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D90A3C5" w14:textId="71276D0F" w:rsidR="00B36A81" w:rsidRPr="00C23D56" w:rsidRDefault="00D6786D" w:rsidP="00E515D8">
      <w:pPr>
        <w:outlineLvl w:val="0"/>
        <w:rPr>
          <w:rFonts w:ascii="Calibri" w:hAnsi="Calibri"/>
          <w:b/>
          <w:sz w:val="36"/>
          <w:szCs w:val="36"/>
        </w:rPr>
      </w:pPr>
      <w:bookmarkStart w:id="0" w:name="_Toc55375272"/>
      <w:bookmarkStart w:id="1" w:name="_Toc55844417"/>
      <w:bookmarkStart w:id="2" w:name="_Toc56285192"/>
      <w:r>
        <w:rPr>
          <w:rFonts w:ascii="Calibri" w:hAnsi="Calibri"/>
          <w:b/>
          <w:noProof/>
          <w:sz w:val="36"/>
          <w:szCs w:val="36"/>
        </w:rPr>
        <mc:AlternateContent>
          <mc:Choice Requires="wps">
            <w:drawing>
              <wp:anchor distT="0" distB="0" distL="114300" distR="114300" simplePos="0" relativeHeight="251670016" behindDoc="0" locked="0" layoutInCell="1" allowOverlap="1" wp14:anchorId="158ADD5B" wp14:editId="618706FC">
                <wp:simplePos x="0" y="0"/>
                <wp:positionH relativeFrom="column">
                  <wp:posOffset>-66675</wp:posOffset>
                </wp:positionH>
                <wp:positionV relativeFrom="paragraph">
                  <wp:posOffset>59690</wp:posOffset>
                </wp:positionV>
                <wp:extent cx="3421380" cy="421005"/>
                <wp:effectExtent l="0" t="1905" r="1270" b="0"/>
                <wp:wrapNone/>
                <wp:docPr id="1" name="Textové pol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1380" cy="4210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08A655" w14:textId="77777777" w:rsidR="00D6786D" w:rsidRPr="00F74270" w:rsidRDefault="00D6786D" w:rsidP="00D6786D">
                            <w:pPr>
                              <w:textAlignment w:val="baseline"/>
                            </w:pPr>
                            <w:r w:rsidRPr="00F74270">
                              <w:rPr>
                                <w:rFonts w:ascii="Arial" w:hAnsi="Arial" w:cs="Arial"/>
                                <w:b/>
                                <w:bCs/>
                                <w:color w:val="2889C8"/>
                                <w:kern w:val="24"/>
                              </w:rPr>
                              <w:t xml:space="preserve">Zvyšování bezpečnosti, kvality a efektivity </w:t>
                            </w:r>
                            <w:r w:rsidRPr="00F74270">
                              <w:rPr>
                                <w:rFonts w:ascii="Arial" w:hAnsi="Arial" w:cs="Arial"/>
                                <w:b/>
                                <w:bCs/>
                                <w:color w:val="2889C8"/>
                                <w:kern w:val="24"/>
                              </w:rPr>
                              <w:br/>
                              <w:t>ve zdravotnictví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58ADD5B" id="_x0000_t202" coordsize="21600,21600" o:spt="202" path="m,l,21600r21600,l21600,xe">
                <v:stroke joinstyle="miter"/>
                <v:path gradientshapeok="t" o:connecttype="rect"/>
              </v:shapetype>
              <v:shape id="Textové pole 1" o:spid="_x0000_s1026" type="#_x0000_t202" style="position:absolute;margin-left:-5.25pt;margin-top:4.7pt;width:269.4pt;height:33.1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" filled="f" stroked="f">
                <v:textbox>
                  <w:txbxContent>
                    <w:p w14:paraId="7A08A655" w14:textId="77777777" w:rsidR="00D6786D" w:rsidRPr="00F74270" w:rsidRDefault="00D6786D" w:rsidP="00D6786D">
                      <w:pPr>
                        <w:textAlignment w:val="baseline"/>
                      </w:pPr>
                      <w:r w:rsidRPr="00F74270">
                        <w:rPr>
                          <w:rFonts w:ascii="Arial" w:hAnsi="Arial" w:cs="Arial"/>
                          <w:b/>
                          <w:bCs/>
                          <w:color w:val="2889C8"/>
                          <w:kern w:val="24"/>
                        </w:rPr>
                        <w:t xml:space="preserve">Zvyšování bezpečnosti, kvality a efektivity </w:t>
                      </w:r>
                      <w:r w:rsidRPr="00F74270">
                        <w:rPr>
                          <w:rFonts w:ascii="Arial" w:hAnsi="Arial" w:cs="Arial"/>
                          <w:b/>
                          <w:bCs/>
                          <w:color w:val="2889C8"/>
                          <w:kern w:val="24"/>
                        </w:rPr>
                        <w:br/>
                        <w:t>ve zdravotnictví</w:t>
                      </w:r>
                    </w:p>
                  </w:txbxContent>
                </v:textbox>
              </v:shape>
            </w:pict>
          </mc:Fallback>
        </mc:AlternateContent>
      </w:r>
      <w:r w:rsidR="002E5E78" w:rsidRPr="002E5E78">
        <w:rPr>
          <w:rFonts w:ascii="Calibri" w:hAnsi="Calibri"/>
          <w:b/>
          <w:noProof/>
          <w:sz w:val="36"/>
          <w:szCs w:val="36"/>
        </w:rPr>
        <w:drawing>
          <wp:anchor distT="0" distB="0" distL="114300" distR="114300" simplePos="0" relativeHeight="251665920" behindDoc="1" locked="0" layoutInCell="1" allowOverlap="1" wp14:anchorId="4383E724" wp14:editId="7F83A467">
            <wp:simplePos x="0" y="0"/>
            <wp:positionH relativeFrom="page">
              <wp:posOffset>635</wp:posOffset>
            </wp:positionH>
            <wp:positionV relativeFrom="paragraph">
              <wp:posOffset>-1325880</wp:posOffset>
            </wp:positionV>
            <wp:extent cx="7602855" cy="1828165"/>
            <wp:effectExtent l="0" t="0" r="0" b="635"/>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02855" cy="1828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E78" w:rsidRPr="002E5E78">
        <w:rPr>
          <w:rFonts w:ascii="Calibri" w:hAnsi="Calibri"/>
          <w:b/>
          <w:noProof/>
          <w:sz w:val="36"/>
          <w:szCs w:val="36"/>
        </w:rPr>
        <w:drawing>
          <wp:anchor distT="0" distB="0" distL="114300" distR="114300" simplePos="0" relativeHeight="251666944" behindDoc="1" locked="0" layoutInCell="1" allowOverlap="1" wp14:anchorId="635F2B32" wp14:editId="19F4B675">
            <wp:simplePos x="0" y="0"/>
            <wp:positionH relativeFrom="page">
              <wp:posOffset>4899025</wp:posOffset>
            </wp:positionH>
            <wp:positionV relativeFrom="paragraph">
              <wp:posOffset>-1318260</wp:posOffset>
            </wp:positionV>
            <wp:extent cx="2688590" cy="181356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859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5E78" w:rsidRPr="002E5E78">
        <w:rPr>
          <w:rFonts w:ascii="Calibri" w:hAnsi="Calibri"/>
          <w:b/>
          <w:noProof/>
          <w:sz w:val="36"/>
          <w:szCs w:val="36"/>
        </w:rPr>
        <w:drawing>
          <wp:anchor distT="0" distB="0" distL="114300" distR="114300" simplePos="0" relativeHeight="251667968" behindDoc="1" locked="0" layoutInCell="1" allowOverlap="1" wp14:anchorId="579089A6" wp14:editId="5ACA3233">
            <wp:simplePos x="0" y="0"/>
            <wp:positionH relativeFrom="column">
              <wp:posOffset>-10160</wp:posOffset>
            </wp:positionH>
            <wp:positionV relativeFrom="paragraph">
              <wp:posOffset>-1058545</wp:posOffset>
            </wp:positionV>
            <wp:extent cx="2057400" cy="1028700"/>
            <wp:effectExtent l="0" t="0" r="0" b="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bookmarkEnd w:id="1"/>
      <w:bookmarkEnd w:id="2"/>
    </w:p>
    <w:p w14:paraId="00E78494" w14:textId="77777777" w:rsidR="00B36A81" w:rsidRPr="00C23D56" w:rsidRDefault="00B36A81" w:rsidP="00F26D99">
      <w:pPr>
        <w:rPr>
          <w:rFonts w:ascii="Calibri" w:hAnsi="Calibri"/>
          <w:sz w:val="36"/>
          <w:szCs w:val="36"/>
        </w:rPr>
      </w:pPr>
    </w:p>
    <w:p w14:paraId="4CD5C43B" w14:textId="77777777" w:rsidR="00B36A81" w:rsidRPr="00C23D56" w:rsidRDefault="00B36A81" w:rsidP="00F26D99">
      <w:pPr>
        <w:rPr>
          <w:rFonts w:ascii="Calibri" w:hAnsi="Calibri"/>
          <w:sz w:val="36"/>
          <w:szCs w:val="36"/>
        </w:rPr>
      </w:pPr>
    </w:p>
    <w:p w14:paraId="3FD5FA8E" w14:textId="77777777" w:rsidR="00B36A81" w:rsidRPr="00C23D56" w:rsidRDefault="00B36A81" w:rsidP="00F26D99">
      <w:pPr>
        <w:rPr>
          <w:rFonts w:ascii="Calibri" w:hAnsi="Calibri"/>
          <w:sz w:val="36"/>
          <w:szCs w:val="36"/>
        </w:rPr>
      </w:pPr>
    </w:p>
    <w:p w14:paraId="0EF9E6D7" w14:textId="578A568E" w:rsidR="00B36A81" w:rsidRPr="00C23D56" w:rsidRDefault="00B36A81" w:rsidP="00F26D99">
      <w:pPr>
        <w:rPr>
          <w:rFonts w:ascii="Calibri" w:hAnsi="Calibri"/>
          <w:sz w:val="36"/>
          <w:szCs w:val="36"/>
        </w:rPr>
      </w:pPr>
    </w:p>
    <w:p w14:paraId="24198400" w14:textId="77777777" w:rsidR="00B36A81" w:rsidRPr="00C23D56" w:rsidRDefault="00B36A81" w:rsidP="00F26D99">
      <w:pPr>
        <w:rPr>
          <w:rFonts w:ascii="Calibri" w:hAnsi="Calibri"/>
          <w:sz w:val="36"/>
          <w:szCs w:val="36"/>
        </w:rPr>
      </w:pPr>
    </w:p>
    <w:p w14:paraId="01E9A8D4" w14:textId="2D9B57B2" w:rsidR="00B36A81" w:rsidRDefault="00B36A81" w:rsidP="00F26D99">
      <w:pPr>
        <w:rPr>
          <w:rFonts w:ascii="Calibri" w:hAnsi="Calibri"/>
          <w:sz w:val="36"/>
          <w:szCs w:val="36"/>
        </w:rPr>
      </w:pPr>
    </w:p>
    <w:p w14:paraId="3B80076E" w14:textId="60EDEDE9" w:rsidR="00BF68EA" w:rsidRDefault="00BF68EA" w:rsidP="00F26D99">
      <w:pPr>
        <w:rPr>
          <w:rFonts w:ascii="Calibri" w:hAnsi="Calibri"/>
          <w:sz w:val="36"/>
          <w:szCs w:val="36"/>
        </w:rPr>
      </w:pPr>
    </w:p>
    <w:p w14:paraId="42B22635" w14:textId="10275258" w:rsidR="00BF68EA" w:rsidRPr="00C23D56" w:rsidRDefault="00BF68EA" w:rsidP="00F26D99">
      <w:pPr>
        <w:rPr>
          <w:rFonts w:ascii="Calibri" w:hAnsi="Calibri"/>
          <w:sz w:val="36"/>
          <w:szCs w:val="36"/>
        </w:rPr>
      </w:pPr>
    </w:p>
    <w:p w14:paraId="7BFE82A9" w14:textId="2CD0FA51" w:rsidR="00B36A81" w:rsidRPr="00C23D56" w:rsidRDefault="00B36A81" w:rsidP="00F26D99">
      <w:pPr>
        <w:rPr>
          <w:rFonts w:ascii="Calibri" w:hAnsi="Calibri"/>
          <w:sz w:val="36"/>
          <w:szCs w:val="36"/>
        </w:rPr>
      </w:pPr>
    </w:p>
    <w:p w14:paraId="6DE78FB2" w14:textId="7667E833" w:rsidR="00150706" w:rsidRPr="00895F26" w:rsidRDefault="009272CD" w:rsidP="009272CD">
      <w:pPr>
        <w:jc w:val="center"/>
        <w:rPr>
          <w:rFonts w:ascii="Calibri" w:hAnsi="Calibri"/>
          <w:b/>
          <w:bCs/>
          <w:caps/>
          <w:color w:val="0069B8"/>
          <w:sz w:val="40"/>
          <w:szCs w:val="40"/>
        </w:rPr>
      </w:pPr>
      <w:r w:rsidRPr="00895F26">
        <w:rPr>
          <w:rFonts w:ascii="Calibri" w:hAnsi="Calibri"/>
          <w:b/>
          <w:bCs/>
          <w:caps/>
          <w:color w:val="0069B8"/>
          <w:sz w:val="40"/>
          <w:szCs w:val="40"/>
        </w:rPr>
        <w:t>TISKOVÁ ZPRÁVA</w:t>
      </w:r>
    </w:p>
    <w:p w14:paraId="67808BA2" w14:textId="69846CC7" w:rsidR="00150706" w:rsidRPr="00895F26" w:rsidRDefault="00150706" w:rsidP="009272CD">
      <w:pPr>
        <w:jc w:val="center"/>
        <w:rPr>
          <w:rFonts w:ascii="Calibri" w:hAnsi="Calibri"/>
          <w:b/>
          <w:bCs/>
          <w:caps/>
          <w:color w:val="0069B8"/>
          <w:sz w:val="40"/>
          <w:szCs w:val="40"/>
        </w:rPr>
      </w:pPr>
    </w:p>
    <w:p w14:paraId="4979BC50" w14:textId="00769E4B" w:rsidR="00BF4DB5" w:rsidRPr="00895F26" w:rsidRDefault="00BF4DB5" w:rsidP="009272CD">
      <w:pPr>
        <w:jc w:val="center"/>
        <w:rPr>
          <w:rFonts w:ascii="Calibri" w:hAnsi="Calibri" w:cs="Arial"/>
          <w:b/>
          <w:bCs/>
          <w:caps/>
          <w:color w:val="0069B8"/>
          <w:sz w:val="40"/>
          <w:szCs w:val="40"/>
        </w:rPr>
      </w:pPr>
      <w:bookmarkStart w:id="3" w:name="_Hlk53468554"/>
      <w:r w:rsidRPr="00895F26">
        <w:rPr>
          <w:rFonts w:ascii="Calibri" w:hAnsi="Calibri" w:cs="Arial"/>
          <w:b/>
          <w:bCs/>
          <w:caps/>
          <w:color w:val="0069B8"/>
          <w:sz w:val="40"/>
          <w:szCs w:val="40"/>
        </w:rPr>
        <w:t>Detailní v</w:t>
      </w:r>
      <w:r w:rsidR="00150706" w:rsidRPr="00895F26">
        <w:rPr>
          <w:rFonts w:ascii="Calibri" w:hAnsi="Calibri" w:cs="Arial"/>
          <w:b/>
          <w:bCs/>
          <w:caps/>
          <w:color w:val="0069B8"/>
          <w:sz w:val="40"/>
          <w:szCs w:val="40"/>
        </w:rPr>
        <w:t>ýsledky</w:t>
      </w:r>
    </w:p>
    <w:p w14:paraId="5E3A2992" w14:textId="70F9EEDD" w:rsidR="00150706" w:rsidRPr="00895F26" w:rsidRDefault="00150706" w:rsidP="009272CD">
      <w:pPr>
        <w:jc w:val="center"/>
        <w:rPr>
          <w:rFonts w:ascii="Calibri" w:hAnsi="Calibri" w:cs="Arial"/>
          <w:b/>
          <w:bCs/>
          <w:caps/>
          <w:color w:val="0069B8"/>
          <w:sz w:val="40"/>
          <w:szCs w:val="40"/>
        </w:rPr>
      </w:pPr>
      <w:r w:rsidRPr="00895F26">
        <w:rPr>
          <w:rFonts w:ascii="Calibri" w:hAnsi="Calibri" w:cs="Arial"/>
          <w:b/>
          <w:bCs/>
          <w:caps/>
          <w:color w:val="0069B8"/>
          <w:sz w:val="40"/>
          <w:szCs w:val="40"/>
        </w:rPr>
        <w:t>celostátního hodnotícího projektu</w:t>
      </w:r>
    </w:p>
    <w:p w14:paraId="78599E14" w14:textId="4D788261" w:rsidR="00150706" w:rsidRPr="00895F26" w:rsidRDefault="00BC2035" w:rsidP="009272CD">
      <w:pPr>
        <w:jc w:val="center"/>
        <w:rPr>
          <w:rFonts w:ascii="Calibri" w:hAnsi="Calibri" w:cs="Arial"/>
          <w:b/>
          <w:bCs/>
          <w:caps/>
          <w:color w:val="0069B8"/>
          <w:sz w:val="40"/>
          <w:szCs w:val="40"/>
        </w:rPr>
      </w:pPr>
      <w:r w:rsidRPr="00895F26">
        <w:rPr>
          <w:rFonts w:ascii="Calibri" w:hAnsi="Calibri" w:cs="Arial"/>
          <w:b/>
          <w:bCs/>
          <w:caps/>
          <w:color w:val="0069B8"/>
          <w:sz w:val="40"/>
          <w:szCs w:val="40"/>
        </w:rPr>
        <w:t>„</w:t>
      </w:r>
      <w:r w:rsidR="00A75872" w:rsidRPr="00895F26">
        <w:rPr>
          <w:rFonts w:ascii="Calibri" w:hAnsi="Calibri" w:cs="Arial"/>
          <w:b/>
          <w:bCs/>
          <w:caps/>
          <w:color w:val="0069B8"/>
          <w:sz w:val="40"/>
          <w:szCs w:val="40"/>
        </w:rPr>
        <w:t>Zdravotní pojišťovna roku 20</w:t>
      </w:r>
      <w:r w:rsidR="00DA270D" w:rsidRPr="00895F26">
        <w:rPr>
          <w:rFonts w:ascii="Calibri" w:hAnsi="Calibri" w:cs="Arial"/>
          <w:b/>
          <w:bCs/>
          <w:caps/>
          <w:color w:val="0069B8"/>
          <w:sz w:val="40"/>
          <w:szCs w:val="40"/>
        </w:rPr>
        <w:t>20</w:t>
      </w:r>
      <w:r w:rsidR="00150706" w:rsidRPr="00895F26">
        <w:rPr>
          <w:rFonts w:ascii="Calibri" w:hAnsi="Calibri" w:cs="Arial"/>
          <w:b/>
          <w:bCs/>
          <w:caps/>
          <w:color w:val="0069B8"/>
          <w:sz w:val="40"/>
          <w:szCs w:val="40"/>
        </w:rPr>
        <w:t>“</w:t>
      </w:r>
    </w:p>
    <w:bookmarkEnd w:id="3"/>
    <w:p w14:paraId="21124F84" w14:textId="028E0341" w:rsidR="00B36A81" w:rsidRPr="00C23D56" w:rsidRDefault="00B36A81" w:rsidP="00F26D99">
      <w:pPr>
        <w:rPr>
          <w:rFonts w:ascii="Calibri" w:hAnsi="Calibri"/>
          <w:sz w:val="36"/>
          <w:szCs w:val="36"/>
        </w:rPr>
      </w:pPr>
    </w:p>
    <w:p w14:paraId="5681444F" w14:textId="040D3573" w:rsidR="00B36A81" w:rsidRPr="00C23D56" w:rsidRDefault="00B36A81" w:rsidP="00F26D99">
      <w:pPr>
        <w:jc w:val="center"/>
        <w:outlineLvl w:val="0"/>
        <w:rPr>
          <w:rFonts w:ascii="Calibri" w:hAnsi="Calibri"/>
          <w:sz w:val="36"/>
          <w:szCs w:val="36"/>
        </w:rPr>
      </w:pPr>
    </w:p>
    <w:p w14:paraId="1DAF2040" w14:textId="15359056" w:rsidR="003125C2" w:rsidRDefault="003125C2" w:rsidP="00600DB7">
      <w:pPr>
        <w:rPr>
          <w:rFonts w:ascii="Calibri" w:hAnsi="Calibri"/>
          <w:b/>
          <w:sz w:val="48"/>
          <w:szCs w:val="48"/>
          <w:u w:val="single"/>
        </w:rPr>
      </w:pPr>
    </w:p>
    <w:p w14:paraId="13BE14D4" w14:textId="3884DD1F" w:rsidR="00005D27" w:rsidRDefault="00005D27" w:rsidP="00600DB7">
      <w:pPr>
        <w:jc w:val="center"/>
        <w:rPr>
          <w:rFonts w:ascii="Calibri" w:hAnsi="Calibri"/>
          <w:b/>
          <w:sz w:val="48"/>
          <w:szCs w:val="48"/>
          <w:u w:val="single"/>
        </w:rPr>
      </w:pPr>
    </w:p>
    <w:p w14:paraId="5C23CDB8" w14:textId="6497F56A" w:rsidR="00E74B8A" w:rsidRDefault="00E74B8A" w:rsidP="00600DB7">
      <w:pPr>
        <w:jc w:val="center"/>
        <w:rPr>
          <w:rFonts w:ascii="Calibri" w:hAnsi="Calibri"/>
          <w:b/>
          <w:sz w:val="48"/>
          <w:szCs w:val="48"/>
          <w:u w:val="single"/>
        </w:rPr>
      </w:pPr>
    </w:p>
    <w:p w14:paraId="306C3A9A" w14:textId="77777777" w:rsidR="00E74B8A" w:rsidRDefault="00E74B8A" w:rsidP="00600DB7">
      <w:pPr>
        <w:jc w:val="center"/>
        <w:rPr>
          <w:rFonts w:ascii="Calibri" w:hAnsi="Calibri"/>
          <w:b/>
          <w:sz w:val="48"/>
          <w:szCs w:val="48"/>
          <w:u w:val="single"/>
        </w:rPr>
      </w:pPr>
    </w:p>
    <w:p w14:paraId="641AEB8D" w14:textId="4310E70F" w:rsidR="00E74B8A" w:rsidRPr="00600DB7" w:rsidRDefault="00E74B8A" w:rsidP="00E74B8A">
      <w:pPr>
        <w:jc w:val="center"/>
        <w:rPr>
          <w:rFonts w:ascii="Calibri" w:hAnsi="Calibri"/>
          <w:b/>
          <w:sz w:val="48"/>
          <w:szCs w:val="48"/>
          <w:u w:val="single"/>
        </w:rPr>
      </w:pPr>
      <w:r>
        <w:rPr>
          <w:noProof/>
        </w:rPr>
        <w:drawing>
          <wp:inline distT="0" distB="0" distL="0" distR="0" wp14:anchorId="4A4B77FC" wp14:editId="4F1D77AC">
            <wp:extent cx="6523355" cy="1735455"/>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3355" cy="1735455"/>
                    </a:xfrm>
                    <a:prstGeom prst="rect">
                      <a:avLst/>
                    </a:prstGeom>
                    <a:noFill/>
                    <a:ln>
                      <a:noFill/>
                    </a:ln>
                  </pic:spPr>
                </pic:pic>
              </a:graphicData>
            </a:graphic>
          </wp:inline>
        </w:drawing>
      </w:r>
    </w:p>
    <w:sdt>
      <w:sdtPr>
        <w:rPr>
          <w:rFonts w:ascii="Times New Roman" w:eastAsia="Times New Roman" w:hAnsi="Times New Roman" w:cs="Times New Roman"/>
          <w:color w:val="auto"/>
          <w:sz w:val="24"/>
          <w:szCs w:val="24"/>
        </w:rPr>
        <w:id w:val="521218934"/>
        <w:docPartObj>
          <w:docPartGallery w:val="Table of Contents"/>
          <w:docPartUnique/>
        </w:docPartObj>
      </w:sdtPr>
      <w:sdtEndPr>
        <w:rPr>
          <w:b/>
          <w:bCs/>
        </w:rPr>
      </w:sdtEndPr>
      <w:sdtContent>
        <w:p w14:paraId="72F664A6" w14:textId="123F8DC1" w:rsidR="004037EC" w:rsidRPr="004037EC" w:rsidRDefault="004037EC">
          <w:pPr>
            <w:pStyle w:val="Nadpisobsahu"/>
            <w:rPr>
              <w:rStyle w:val="Nadpis1Char"/>
            </w:rPr>
          </w:pPr>
          <w:r w:rsidRPr="004037EC">
            <w:rPr>
              <w:rStyle w:val="Nadpis1Char"/>
            </w:rPr>
            <w:t>Obsah</w:t>
          </w:r>
        </w:p>
        <w:p w14:paraId="2E4D36A4" w14:textId="362B23D0" w:rsidR="005D62F0" w:rsidRDefault="004037EC" w:rsidP="005D62F0">
          <w:pPr>
            <w:pStyle w:val="Obsah1"/>
            <w:rPr>
              <w:rFonts w:eastAsiaTheme="minorEastAsia" w:cstheme="minorBidi"/>
              <w:color w:val="auto"/>
              <w:sz w:val="22"/>
              <w:szCs w:val="22"/>
            </w:rPr>
          </w:pPr>
          <w:r w:rsidRPr="00AD31C4">
            <w:fldChar w:fldCharType="begin"/>
          </w:r>
          <w:r w:rsidRPr="00AD31C4">
            <w:instrText xml:space="preserve"> TOC \o "1-3" \h \z \u </w:instrText>
          </w:r>
          <w:r w:rsidRPr="00AD31C4">
            <w:fldChar w:fldCharType="separate"/>
          </w:r>
          <w:hyperlink w:anchor="_Toc56285192" w:history="1"/>
        </w:p>
        <w:p w14:paraId="6335F217" w14:textId="37ADDCEC" w:rsidR="005D62F0" w:rsidRPr="005D62F0" w:rsidRDefault="00826161" w:rsidP="005D62F0">
          <w:pPr>
            <w:pStyle w:val="Obsah1"/>
            <w:rPr>
              <w:rFonts w:eastAsiaTheme="minorEastAsia"/>
              <w:color w:val="auto"/>
              <w:sz w:val="22"/>
              <w:szCs w:val="22"/>
            </w:rPr>
          </w:pPr>
          <w:hyperlink w:anchor="_Toc56285193" w:history="1">
            <w:r w:rsidR="005D62F0" w:rsidRPr="005D62F0">
              <w:rPr>
                <w:rStyle w:val="Hypertextovodkaz"/>
                <w:color w:val="auto"/>
              </w:rPr>
              <w:t>ZKRÁCENÁ TISKOVÁ ZPRÁVA</w:t>
            </w:r>
            <w:r w:rsidR="005D62F0" w:rsidRPr="005D62F0">
              <w:rPr>
                <w:webHidden/>
                <w:color w:val="auto"/>
              </w:rPr>
              <w:tab/>
            </w:r>
            <w:r w:rsidR="005D62F0" w:rsidRPr="005D62F0">
              <w:rPr>
                <w:webHidden/>
                <w:color w:val="auto"/>
              </w:rPr>
              <w:fldChar w:fldCharType="begin"/>
            </w:r>
            <w:r w:rsidR="005D62F0" w:rsidRPr="005D62F0">
              <w:rPr>
                <w:webHidden/>
                <w:color w:val="auto"/>
              </w:rPr>
              <w:instrText xml:space="preserve"> PAGEREF _Toc56285193 \h </w:instrText>
            </w:r>
            <w:r w:rsidR="005D62F0" w:rsidRPr="005D62F0">
              <w:rPr>
                <w:webHidden/>
                <w:color w:val="auto"/>
              </w:rPr>
            </w:r>
            <w:r w:rsidR="005D62F0" w:rsidRPr="005D62F0">
              <w:rPr>
                <w:webHidden/>
                <w:color w:val="auto"/>
              </w:rPr>
              <w:fldChar w:fldCharType="separate"/>
            </w:r>
            <w:r w:rsidR="005D62F0" w:rsidRPr="005D62F0">
              <w:rPr>
                <w:webHidden/>
                <w:color w:val="auto"/>
              </w:rPr>
              <w:t>3</w:t>
            </w:r>
            <w:r w:rsidR="005D62F0" w:rsidRPr="005D62F0">
              <w:rPr>
                <w:webHidden/>
                <w:color w:val="auto"/>
              </w:rPr>
              <w:fldChar w:fldCharType="end"/>
            </w:r>
          </w:hyperlink>
        </w:p>
        <w:p w14:paraId="27954542" w14:textId="01641982" w:rsidR="005D62F0" w:rsidRPr="005D62F0" w:rsidRDefault="00826161" w:rsidP="005D62F0">
          <w:pPr>
            <w:pStyle w:val="Obsah1"/>
            <w:rPr>
              <w:rFonts w:eastAsiaTheme="minorEastAsia"/>
              <w:color w:val="auto"/>
              <w:sz w:val="22"/>
              <w:szCs w:val="22"/>
            </w:rPr>
          </w:pPr>
          <w:hyperlink w:anchor="_Toc56285194" w:history="1">
            <w:r w:rsidR="005D62F0" w:rsidRPr="005D62F0">
              <w:rPr>
                <w:rStyle w:val="Hypertextovodkaz"/>
                <w:color w:val="auto"/>
              </w:rPr>
              <w:t>ZDRAVOTNÍ POJIŠŤOVNA ROKU 2020 Z POHLEDU POJIŠTĚNCŮ</w:t>
            </w:r>
            <w:r w:rsidR="005D62F0" w:rsidRPr="005D62F0">
              <w:rPr>
                <w:webHidden/>
                <w:color w:val="auto"/>
              </w:rPr>
              <w:tab/>
            </w:r>
            <w:r w:rsidR="005D62F0" w:rsidRPr="005D62F0">
              <w:rPr>
                <w:webHidden/>
                <w:color w:val="auto"/>
              </w:rPr>
              <w:fldChar w:fldCharType="begin"/>
            </w:r>
            <w:r w:rsidR="005D62F0" w:rsidRPr="005D62F0">
              <w:rPr>
                <w:webHidden/>
                <w:color w:val="auto"/>
              </w:rPr>
              <w:instrText xml:space="preserve"> PAGEREF _Toc56285194 \h </w:instrText>
            </w:r>
            <w:r w:rsidR="005D62F0" w:rsidRPr="005D62F0">
              <w:rPr>
                <w:webHidden/>
                <w:color w:val="auto"/>
              </w:rPr>
            </w:r>
            <w:r w:rsidR="005D62F0" w:rsidRPr="005D62F0">
              <w:rPr>
                <w:webHidden/>
                <w:color w:val="auto"/>
              </w:rPr>
              <w:fldChar w:fldCharType="separate"/>
            </w:r>
            <w:r w:rsidR="005D62F0" w:rsidRPr="005D62F0">
              <w:rPr>
                <w:webHidden/>
                <w:color w:val="auto"/>
              </w:rPr>
              <w:t>5</w:t>
            </w:r>
            <w:r w:rsidR="005D62F0" w:rsidRPr="005D62F0">
              <w:rPr>
                <w:webHidden/>
                <w:color w:val="auto"/>
              </w:rPr>
              <w:fldChar w:fldCharType="end"/>
            </w:r>
          </w:hyperlink>
        </w:p>
        <w:p w14:paraId="248EB3D8" w14:textId="4D0128E1"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195" w:history="1">
            <w:r w:rsidR="005D62F0" w:rsidRPr="005D62F0">
              <w:rPr>
                <w:rStyle w:val="Hypertextovodkaz"/>
                <w:rFonts w:asciiTheme="minorHAnsi" w:hAnsiTheme="minorHAnsi" w:cstheme="minorHAnsi"/>
                <w:noProof/>
                <w:color w:val="auto"/>
              </w:rPr>
              <w:t>Pořadí zdravotních pojišťoven za oblast: „Pojištěnci“</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_Toc56285195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5</w:t>
            </w:r>
            <w:r w:rsidR="005D62F0" w:rsidRPr="005D62F0">
              <w:rPr>
                <w:rFonts w:asciiTheme="minorHAnsi" w:hAnsiTheme="minorHAnsi" w:cstheme="minorHAnsi"/>
                <w:noProof/>
                <w:webHidden/>
              </w:rPr>
              <w:fldChar w:fldCharType="end"/>
            </w:r>
          </w:hyperlink>
        </w:p>
        <w:p w14:paraId="11962828" w14:textId="435026B6"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196" w:history="1">
            <w:r w:rsidR="005D62F0" w:rsidRPr="005D62F0">
              <w:rPr>
                <w:rStyle w:val="Hypertextovodkaz"/>
                <w:rFonts w:asciiTheme="minorHAnsi" w:hAnsiTheme="minorHAnsi" w:cstheme="minorHAnsi"/>
                <w:noProof/>
                <w:color w:val="auto"/>
              </w:rPr>
              <w:t>Hodnocení zdravotních pojišťoven z pohledu pojištěnců:</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_Toc56285196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5</w:t>
            </w:r>
            <w:r w:rsidR="005D62F0" w:rsidRPr="005D62F0">
              <w:rPr>
                <w:rFonts w:asciiTheme="minorHAnsi" w:hAnsiTheme="minorHAnsi" w:cstheme="minorHAnsi"/>
                <w:noProof/>
                <w:webHidden/>
              </w:rPr>
              <w:fldChar w:fldCharType="end"/>
            </w:r>
          </w:hyperlink>
        </w:p>
        <w:p w14:paraId="488F5355" w14:textId="6823BC7C"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197" w:history="1">
            <w:r w:rsidR="005D62F0" w:rsidRPr="005D62F0">
              <w:rPr>
                <w:rStyle w:val="Hypertextovodkaz"/>
                <w:rFonts w:asciiTheme="minorHAnsi" w:hAnsiTheme="minorHAnsi" w:cstheme="minorHAnsi"/>
                <w:noProof/>
                <w:color w:val="auto"/>
              </w:rPr>
              <w:t>Hodnocení zdravotních pojišťoven z pohledu klienta:</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_Toc56285197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5</w:t>
            </w:r>
            <w:r w:rsidR="005D62F0" w:rsidRPr="005D62F0">
              <w:rPr>
                <w:rFonts w:asciiTheme="minorHAnsi" w:hAnsiTheme="minorHAnsi" w:cstheme="minorHAnsi"/>
                <w:noProof/>
                <w:webHidden/>
              </w:rPr>
              <w:fldChar w:fldCharType="end"/>
            </w:r>
          </w:hyperlink>
        </w:p>
        <w:p w14:paraId="3D7CC4B0" w14:textId="6C85BADD" w:rsidR="005D62F0" w:rsidRPr="005D62F0" w:rsidRDefault="00826161" w:rsidP="005D62F0">
          <w:pPr>
            <w:pStyle w:val="Obsah1"/>
            <w:rPr>
              <w:rFonts w:eastAsiaTheme="minorEastAsia"/>
              <w:color w:val="auto"/>
              <w:sz w:val="22"/>
              <w:szCs w:val="22"/>
            </w:rPr>
          </w:pPr>
          <w:hyperlink w:anchor="_Toc56285198" w:history="1">
            <w:r w:rsidR="005D62F0" w:rsidRPr="005D62F0">
              <w:rPr>
                <w:rStyle w:val="Hypertextovodkaz"/>
                <w:color w:val="auto"/>
              </w:rPr>
              <w:t>ZDRAVOTNÍ POJIŠŤOVNA ROKU 2020 Z POHLEDU ŘEDITELŮ NEMOCNIC</w:t>
            </w:r>
            <w:r w:rsidR="005D62F0" w:rsidRPr="005D62F0">
              <w:rPr>
                <w:webHidden/>
                <w:color w:val="auto"/>
              </w:rPr>
              <w:tab/>
            </w:r>
            <w:r w:rsidR="005D62F0" w:rsidRPr="005D62F0">
              <w:rPr>
                <w:webHidden/>
                <w:color w:val="auto"/>
              </w:rPr>
              <w:fldChar w:fldCharType="begin"/>
            </w:r>
            <w:r w:rsidR="005D62F0" w:rsidRPr="005D62F0">
              <w:rPr>
                <w:webHidden/>
                <w:color w:val="auto"/>
              </w:rPr>
              <w:instrText xml:space="preserve"> PAGEREF _Toc56285198 \h </w:instrText>
            </w:r>
            <w:r w:rsidR="005D62F0" w:rsidRPr="005D62F0">
              <w:rPr>
                <w:webHidden/>
                <w:color w:val="auto"/>
              </w:rPr>
            </w:r>
            <w:r w:rsidR="005D62F0" w:rsidRPr="005D62F0">
              <w:rPr>
                <w:webHidden/>
                <w:color w:val="auto"/>
              </w:rPr>
              <w:fldChar w:fldCharType="separate"/>
            </w:r>
            <w:r w:rsidR="005D62F0" w:rsidRPr="005D62F0">
              <w:rPr>
                <w:webHidden/>
                <w:color w:val="auto"/>
              </w:rPr>
              <w:t>7</w:t>
            </w:r>
            <w:r w:rsidR="005D62F0" w:rsidRPr="005D62F0">
              <w:rPr>
                <w:webHidden/>
                <w:color w:val="auto"/>
              </w:rPr>
              <w:fldChar w:fldCharType="end"/>
            </w:r>
          </w:hyperlink>
        </w:p>
        <w:p w14:paraId="7692617C" w14:textId="2F3E7DD6"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199" w:history="1">
            <w:r w:rsidR="005D62F0" w:rsidRPr="005D62F0">
              <w:rPr>
                <w:rStyle w:val="Hypertextovodkaz"/>
                <w:rFonts w:asciiTheme="minorHAnsi" w:hAnsiTheme="minorHAnsi" w:cstheme="minorHAnsi"/>
                <w:noProof/>
                <w:color w:val="auto"/>
              </w:rPr>
              <w:t>Pořadí zdravotních pojišťoven za oblast: „Ředitelé nemocnic“</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_Toc56285199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7</w:t>
            </w:r>
            <w:r w:rsidR="005D62F0" w:rsidRPr="005D62F0">
              <w:rPr>
                <w:rFonts w:asciiTheme="minorHAnsi" w:hAnsiTheme="minorHAnsi" w:cstheme="minorHAnsi"/>
                <w:noProof/>
                <w:webHidden/>
              </w:rPr>
              <w:fldChar w:fldCharType="end"/>
            </w:r>
          </w:hyperlink>
        </w:p>
        <w:p w14:paraId="68B2D22C" w14:textId="3DBD0D0D"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200" w:history="1">
            <w:r w:rsidR="005D62F0" w:rsidRPr="005D62F0">
              <w:rPr>
                <w:rStyle w:val="Hypertextovodkaz"/>
                <w:rFonts w:asciiTheme="minorHAnsi" w:hAnsiTheme="minorHAnsi" w:cstheme="minorHAnsi"/>
                <w:noProof/>
                <w:color w:val="auto"/>
              </w:rPr>
              <w:t>Postřehy z měření:</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_Toc56285200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7</w:t>
            </w:r>
            <w:r w:rsidR="005D62F0" w:rsidRPr="005D62F0">
              <w:rPr>
                <w:rFonts w:asciiTheme="minorHAnsi" w:hAnsiTheme="minorHAnsi" w:cstheme="minorHAnsi"/>
                <w:noProof/>
                <w:webHidden/>
              </w:rPr>
              <w:fldChar w:fldCharType="end"/>
            </w:r>
          </w:hyperlink>
        </w:p>
        <w:p w14:paraId="2F35D334" w14:textId="5A76B672" w:rsidR="005D62F0" w:rsidRPr="005D62F0" w:rsidRDefault="00826161" w:rsidP="005D62F0">
          <w:pPr>
            <w:pStyle w:val="Obsah1"/>
            <w:rPr>
              <w:rFonts w:eastAsiaTheme="minorEastAsia"/>
              <w:color w:val="auto"/>
              <w:sz w:val="22"/>
              <w:szCs w:val="22"/>
            </w:rPr>
          </w:pPr>
          <w:hyperlink w:anchor="_Toc56285201" w:history="1">
            <w:r w:rsidR="005D62F0" w:rsidRPr="005D62F0">
              <w:rPr>
                <w:rStyle w:val="Hypertextovodkaz"/>
                <w:color w:val="auto"/>
              </w:rPr>
              <w:t>ZDRAVOTNÍ POJIŠŤOVNA ROKU 2020 Z POHLEDU  FINANČNÍ KONDICE</w:t>
            </w:r>
            <w:r w:rsidR="005D62F0" w:rsidRPr="005D62F0">
              <w:rPr>
                <w:webHidden/>
                <w:color w:val="auto"/>
              </w:rPr>
              <w:tab/>
            </w:r>
            <w:r w:rsidR="005D62F0" w:rsidRPr="005D62F0">
              <w:rPr>
                <w:webHidden/>
                <w:color w:val="auto"/>
              </w:rPr>
              <w:fldChar w:fldCharType="begin"/>
            </w:r>
            <w:r w:rsidR="005D62F0" w:rsidRPr="005D62F0">
              <w:rPr>
                <w:webHidden/>
                <w:color w:val="auto"/>
              </w:rPr>
              <w:instrText xml:space="preserve"> PAGEREF _Toc56285201 \h </w:instrText>
            </w:r>
            <w:r w:rsidR="005D62F0" w:rsidRPr="005D62F0">
              <w:rPr>
                <w:webHidden/>
                <w:color w:val="auto"/>
              </w:rPr>
            </w:r>
            <w:r w:rsidR="005D62F0" w:rsidRPr="005D62F0">
              <w:rPr>
                <w:webHidden/>
                <w:color w:val="auto"/>
              </w:rPr>
              <w:fldChar w:fldCharType="separate"/>
            </w:r>
            <w:r w:rsidR="005D62F0" w:rsidRPr="005D62F0">
              <w:rPr>
                <w:webHidden/>
                <w:color w:val="auto"/>
              </w:rPr>
              <w:t>8</w:t>
            </w:r>
            <w:r w:rsidR="005D62F0" w:rsidRPr="005D62F0">
              <w:rPr>
                <w:webHidden/>
                <w:color w:val="auto"/>
              </w:rPr>
              <w:fldChar w:fldCharType="end"/>
            </w:r>
          </w:hyperlink>
        </w:p>
        <w:p w14:paraId="3EF436FA" w14:textId="08F637D0"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202" w:history="1">
            <w:r w:rsidR="005D62F0" w:rsidRPr="005D62F0">
              <w:rPr>
                <w:rStyle w:val="Hypertextovodkaz"/>
                <w:rFonts w:asciiTheme="minorHAnsi" w:hAnsiTheme="minorHAnsi" w:cstheme="minorHAnsi"/>
                <w:noProof/>
                <w:color w:val="auto"/>
              </w:rPr>
              <w:t>Pořadí zdravotních pojišťoven za oblast: „Finanční kondice“</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_Toc56285202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9</w:t>
            </w:r>
            <w:r w:rsidR="005D62F0" w:rsidRPr="005D62F0">
              <w:rPr>
                <w:rFonts w:asciiTheme="minorHAnsi" w:hAnsiTheme="minorHAnsi" w:cstheme="minorHAnsi"/>
                <w:noProof/>
                <w:webHidden/>
              </w:rPr>
              <w:fldChar w:fldCharType="end"/>
            </w:r>
          </w:hyperlink>
        </w:p>
        <w:p w14:paraId="39EDDA6E" w14:textId="6209199E"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203" w:history="1">
            <w:r w:rsidR="005D62F0" w:rsidRPr="005D62F0">
              <w:rPr>
                <w:rStyle w:val="Hypertextovodkaz"/>
                <w:rFonts w:asciiTheme="minorHAnsi" w:hAnsiTheme="minorHAnsi" w:cstheme="minorHAnsi"/>
                <w:noProof/>
                <w:color w:val="auto"/>
              </w:rPr>
              <w:t>Náklady na preventivní péči v roce 2019</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_Toc56285203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9</w:t>
            </w:r>
            <w:r w:rsidR="005D62F0" w:rsidRPr="005D62F0">
              <w:rPr>
                <w:rFonts w:asciiTheme="minorHAnsi" w:hAnsiTheme="minorHAnsi" w:cstheme="minorHAnsi"/>
                <w:noProof/>
                <w:webHidden/>
              </w:rPr>
              <w:fldChar w:fldCharType="end"/>
            </w:r>
          </w:hyperlink>
        </w:p>
        <w:p w14:paraId="74E17DFB" w14:textId="2D84A22A" w:rsidR="005D62F0" w:rsidRPr="005D62F0" w:rsidRDefault="00826161" w:rsidP="005D62F0">
          <w:pPr>
            <w:pStyle w:val="Obsah1"/>
            <w:rPr>
              <w:rFonts w:eastAsiaTheme="minorEastAsia"/>
              <w:sz w:val="22"/>
              <w:szCs w:val="22"/>
            </w:rPr>
          </w:pPr>
          <w:hyperlink w:anchor="_Toc56285204" w:history="1">
            <w:r w:rsidR="005D62F0" w:rsidRPr="005D62F0">
              <w:rPr>
                <w:rStyle w:val="Hypertextovodkaz"/>
                <w:color w:val="FF0000"/>
              </w:rPr>
              <w:t>NEJLEPŠÍ ZDRAVOTNÍ POJIŠŤOVNA ČR 2020 ABSOLUTNÍ VÍTĚZ</w:t>
            </w:r>
            <w:r w:rsidR="005D62F0" w:rsidRPr="005D62F0">
              <w:rPr>
                <w:webHidden/>
              </w:rPr>
              <w:tab/>
            </w:r>
            <w:r w:rsidR="005D62F0" w:rsidRPr="005D62F0">
              <w:rPr>
                <w:webHidden/>
              </w:rPr>
              <w:fldChar w:fldCharType="begin"/>
            </w:r>
            <w:r w:rsidR="005D62F0" w:rsidRPr="005D62F0">
              <w:rPr>
                <w:webHidden/>
              </w:rPr>
              <w:instrText xml:space="preserve"> PAGEREF _Toc56285204 \h </w:instrText>
            </w:r>
            <w:r w:rsidR="005D62F0" w:rsidRPr="005D62F0">
              <w:rPr>
                <w:webHidden/>
              </w:rPr>
            </w:r>
            <w:r w:rsidR="005D62F0" w:rsidRPr="005D62F0">
              <w:rPr>
                <w:webHidden/>
              </w:rPr>
              <w:fldChar w:fldCharType="separate"/>
            </w:r>
            <w:r w:rsidR="005D62F0" w:rsidRPr="005D62F0">
              <w:rPr>
                <w:webHidden/>
              </w:rPr>
              <w:t>10</w:t>
            </w:r>
            <w:r w:rsidR="005D62F0" w:rsidRPr="005D62F0">
              <w:rPr>
                <w:webHidden/>
              </w:rPr>
              <w:fldChar w:fldCharType="end"/>
            </w:r>
          </w:hyperlink>
        </w:p>
        <w:p w14:paraId="09AB0617" w14:textId="1A1622BA" w:rsidR="005D62F0" w:rsidRPr="005D62F0" w:rsidRDefault="00826161" w:rsidP="005D62F0">
          <w:pPr>
            <w:pStyle w:val="Obsah1"/>
            <w:rPr>
              <w:rFonts w:eastAsiaTheme="minorEastAsia"/>
              <w:color w:val="auto"/>
              <w:sz w:val="22"/>
              <w:szCs w:val="22"/>
            </w:rPr>
          </w:pPr>
          <w:hyperlink w:anchor="_Toc56285205" w:history="1">
            <w:r w:rsidR="005D62F0" w:rsidRPr="005D62F0">
              <w:rPr>
                <w:rStyle w:val="Hypertextovodkaz"/>
                <w:color w:val="auto"/>
              </w:rPr>
              <w:t>ZDRAVOTNÍ POJIŠŤOVNA ROKU 2020 Z POHLEDU  PREVENTIVNÍCH PROGRAMŮ PRO DĚTI A DOROST</w:t>
            </w:r>
            <w:r w:rsidR="005D62F0" w:rsidRPr="005D62F0">
              <w:rPr>
                <w:webHidden/>
                <w:color w:val="auto"/>
              </w:rPr>
              <w:tab/>
            </w:r>
            <w:r w:rsidR="005D62F0" w:rsidRPr="005D62F0">
              <w:rPr>
                <w:webHidden/>
                <w:color w:val="auto"/>
              </w:rPr>
              <w:fldChar w:fldCharType="begin"/>
            </w:r>
            <w:r w:rsidR="005D62F0" w:rsidRPr="005D62F0">
              <w:rPr>
                <w:webHidden/>
                <w:color w:val="auto"/>
              </w:rPr>
              <w:instrText xml:space="preserve"> PAGEREF _Toc56285205 \h </w:instrText>
            </w:r>
            <w:r w:rsidR="005D62F0" w:rsidRPr="005D62F0">
              <w:rPr>
                <w:webHidden/>
                <w:color w:val="auto"/>
              </w:rPr>
            </w:r>
            <w:r w:rsidR="005D62F0" w:rsidRPr="005D62F0">
              <w:rPr>
                <w:webHidden/>
                <w:color w:val="auto"/>
              </w:rPr>
              <w:fldChar w:fldCharType="separate"/>
            </w:r>
            <w:r w:rsidR="005D62F0" w:rsidRPr="005D62F0">
              <w:rPr>
                <w:webHidden/>
                <w:color w:val="auto"/>
              </w:rPr>
              <w:t>11</w:t>
            </w:r>
            <w:r w:rsidR="005D62F0" w:rsidRPr="005D62F0">
              <w:rPr>
                <w:webHidden/>
                <w:color w:val="auto"/>
              </w:rPr>
              <w:fldChar w:fldCharType="end"/>
            </w:r>
          </w:hyperlink>
        </w:p>
        <w:p w14:paraId="0115563C" w14:textId="06CF1644"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206" w:history="1">
            <w:r w:rsidR="005D62F0" w:rsidRPr="005D62F0">
              <w:rPr>
                <w:rStyle w:val="Hypertextovodkaz"/>
                <w:rFonts w:asciiTheme="minorHAnsi" w:hAnsiTheme="minorHAnsi" w:cstheme="minorHAnsi"/>
                <w:noProof/>
                <w:color w:val="auto"/>
              </w:rPr>
              <w:t>Pořadí zdravotních pojišťoven za oblast: „Preventivní programy pro děti  a dorost“</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_Toc56285206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11</w:t>
            </w:r>
            <w:r w:rsidR="005D62F0" w:rsidRPr="005D62F0">
              <w:rPr>
                <w:rFonts w:asciiTheme="minorHAnsi" w:hAnsiTheme="minorHAnsi" w:cstheme="minorHAnsi"/>
                <w:noProof/>
                <w:webHidden/>
              </w:rPr>
              <w:fldChar w:fldCharType="end"/>
            </w:r>
          </w:hyperlink>
        </w:p>
        <w:p w14:paraId="2A99DFEA" w14:textId="52B90ECC" w:rsidR="005D62F0" w:rsidRPr="005D62F0" w:rsidRDefault="00826161" w:rsidP="005D62F0">
          <w:pPr>
            <w:pStyle w:val="Obsah1"/>
            <w:rPr>
              <w:rFonts w:eastAsiaTheme="minorEastAsia"/>
              <w:color w:val="auto"/>
              <w:sz w:val="22"/>
              <w:szCs w:val="22"/>
            </w:rPr>
          </w:pPr>
          <w:hyperlink w:anchor="_Toc56285207" w:history="1">
            <w:r w:rsidR="005D62F0" w:rsidRPr="005D62F0">
              <w:rPr>
                <w:rStyle w:val="Hypertextovodkaz"/>
                <w:color w:val="auto"/>
              </w:rPr>
              <w:t>ZDRAVOTNÍ POJIŠŤOVNA ROKU 2020 Z POHLEDU ONLINE KOMUNIKACE</w:t>
            </w:r>
            <w:r w:rsidR="005D62F0" w:rsidRPr="005D62F0">
              <w:rPr>
                <w:webHidden/>
                <w:color w:val="auto"/>
              </w:rPr>
              <w:tab/>
            </w:r>
            <w:r w:rsidR="005D62F0" w:rsidRPr="005D62F0">
              <w:rPr>
                <w:webHidden/>
                <w:color w:val="auto"/>
              </w:rPr>
              <w:fldChar w:fldCharType="begin"/>
            </w:r>
            <w:r w:rsidR="005D62F0" w:rsidRPr="005D62F0">
              <w:rPr>
                <w:webHidden/>
                <w:color w:val="auto"/>
              </w:rPr>
              <w:instrText xml:space="preserve"> PAGEREF _Toc56285207 \h </w:instrText>
            </w:r>
            <w:r w:rsidR="005D62F0" w:rsidRPr="005D62F0">
              <w:rPr>
                <w:webHidden/>
                <w:color w:val="auto"/>
              </w:rPr>
            </w:r>
            <w:r w:rsidR="005D62F0" w:rsidRPr="005D62F0">
              <w:rPr>
                <w:webHidden/>
                <w:color w:val="auto"/>
              </w:rPr>
              <w:fldChar w:fldCharType="separate"/>
            </w:r>
            <w:r w:rsidR="005D62F0" w:rsidRPr="005D62F0">
              <w:rPr>
                <w:webHidden/>
                <w:color w:val="auto"/>
              </w:rPr>
              <w:t>14</w:t>
            </w:r>
            <w:r w:rsidR="005D62F0" w:rsidRPr="005D62F0">
              <w:rPr>
                <w:webHidden/>
                <w:color w:val="auto"/>
              </w:rPr>
              <w:fldChar w:fldCharType="end"/>
            </w:r>
          </w:hyperlink>
        </w:p>
        <w:p w14:paraId="6C2FDC9D" w14:textId="6ED471F6"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208" w:history="1">
            <w:r w:rsidR="005D62F0" w:rsidRPr="005D62F0">
              <w:rPr>
                <w:rStyle w:val="Hypertextovodkaz"/>
                <w:rFonts w:asciiTheme="minorHAnsi" w:hAnsiTheme="minorHAnsi" w:cstheme="minorHAnsi"/>
                <w:noProof/>
                <w:color w:val="auto"/>
              </w:rPr>
              <w:t>Pořadí zdravotních pojišťoven za oblast: „Online komunikace“</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_Toc56285208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14</w:t>
            </w:r>
            <w:r w:rsidR="005D62F0" w:rsidRPr="005D62F0">
              <w:rPr>
                <w:rFonts w:asciiTheme="minorHAnsi" w:hAnsiTheme="minorHAnsi" w:cstheme="minorHAnsi"/>
                <w:noProof/>
                <w:webHidden/>
              </w:rPr>
              <w:fldChar w:fldCharType="end"/>
            </w:r>
          </w:hyperlink>
        </w:p>
        <w:p w14:paraId="032F58C1" w14:textId="4821D6EE" w:rsidR="005D62F0" w:rsidRPr="005D62F0" w:rsidRDefault="00826161" w:rsidP="005D62F0">
          <w:pPr>
            <w:pStyle w:val="Obsah1"/>
            <w:rPr>
              <w:rFonts w:eastAsiaTheme="minorEastAsia"/>
              <w:color w:val="auto"/>
              <w:sz w:val="22"/>
              <w:szCs w:val="22"/>
            </w:rPr>
          </w:pPr>
          <w:hyperlink w:anchor="_Toc56285209" w:history="1">
            <w:r w:rsidR="005D62F0" w:rsidRPr="005D62F0">
              <w:rPr>
                <w:rStyle w:val="Hypertextovodkaz"/>
                <w:color w:val="auto"/>
              </w:rPr>
              <w:t>ZDRAVOTNÍ POJIŠŤOVNA ROKU 2020 Z POHLEDU AMBULANTNÍCH LÉKAŘŮ</w:t>
            </w:r>
            <w:r w:rsidR="005D62F0" w:rsidRPr="005D62F0">
              <w:rPr>
                <w:webHidden/>
                <w:color w:val="auto"/>
              </w:rPr>
              <w:tab/>
            </w:r>
            <w:r w:rsidR="005D62F0" w:rsidRPr="005D62F0">
              <w:rPr>
                <w:webHidden/>
                <w:color w:val="auto"/>
              </w:rPr>
              <w:fldChar w:fldCharType="begin"/>
            </w:r>
            <w:r w:rsidR="005D62F0" w:rsidRPr="005D62F0">
              <w:rPr>
                <w:webHidden/>
                <w:color w:val="auto"/>
              </w:rPr>
              <w:instrText xml:space="preserve"> PAGEREF _Toc56285209 \h </w:instrText>
            </w:r>
            <w:r w:rsidR="005D62F0" w:rsidRPr="005D62F0">
              <w:rPr>
                <w:webHidden/>
                <w:color w:val="auto"/>
              </w:rPr>
            </w:r>
            <w:r w:rsidR="005D62F0" w:rsidRPr="005D62F0">
              <w:rPr>
                <w:webHidden/>
                <w:color w:val="auto"/>
              </w:rPr>
              <w:fldChar w:fldCharType="separate"/>
            </w:r>
            <w:r w:rsidR="005D62F0" w:rsidRPr="005D62F0">
              <w:rPr>
                <w:webHidden/>
                <w:color w:val="auto"/>
              </w:rPr>
              <w:t>15</w:t>
            </w:r>
            <w:r w:rsidR="005D62F0" w:rsidRPr="005D62F0">
              <w:rPr>
                <w:webHidden/>
                <w:color w:val="auto"/>
              </w:rPr>
              <w:fldChar w:fldCharType="end"/>
            </w:r>
          </w:hyperlink>
        </w:p>
        <w:p w14:paraId="4A6C9A96" w14:textId="3205DD13"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210" w:history="1">
            <w:r w:rsidR="005D62F0" w:rsidRPr="005D62F0">
              <w:rPr>
                <w:rStyle w:val="Hypertextovodkaz"/>
                <w:rFonts w:asciiTheme="minorHAnsi" w:hAnsiTheme="minorHAnsi" w:cstheme="minorHAnsi"/>
                <w:noProof/>
                <w:color w:val="auto"/>
              </w:rPr>
              <w:t>Pořadí zdravotních pojišťoven za oblast: „Ambulantní lékaři“</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_Toc56285210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15</w:t>
            </w:r>
            <w:r w:rsidR="005D62F0" w:rsidRPr="005D62F0">
              <w:rPr>
                <w:rFonts w:asciiTheme="minorHAnsi" w:hAnsiTheme="minorHAnsi" w:cstheme="minorHAnsi"/>
                <w:noProof/>
                <w:webHidden/>
              </w:rPr>
              <w:fldChar w:fldCharType="end"/>
            </w:r>
          </w:hyperlink>
        </w:p>
        <w:p w14:paraId="4373485B" w14:textId="6EBAF1A3" w:rsidR="005D62F0" w:rsidRPr="005D62F0" w:rsidRDefault="00826161">
          <w:pPr>
            <w:pStyle w:val="Obsah2"/>
            <w:tabs>
              <w:tab w:val="right" w:leader="dot" w:pos="10263"/>
            </w:tabs>
            <w:rPr>
              <w:rFonts w:asciiTheme="minorHAnsi" w:eastAsiaTheme="minorEastAsia" w:hAnsiTheme="minorHAnsi" w:cstheme="minorHAnsi"/>
              <w:noProof/>
              <w:sz w:val="22"/>
              <w:szCs w:val="22"/>
            </w:rPr>
          </w:pPr>
          <w:hyperlink w:anchor="_Toc56285211" w:history="1">
            <w:r w:rsidR="005D62F0" w:rsidRPr="005D62F0">
              <w:rPr>
                <w:rStyle w:val="Hypertextovodkaz"/>
                <w:rFonts w:asciiTheme="minorHAnsi" w:hAnsiTheme="minorHAnsi" w:cstheme="minorHAnsi"/>
                <w:noProof/>
                <w:color w:val="auto"/>
              </w:rPr>
              <w:t>Postřehy z měření:</w:t>
            </w:r>
            <w:r w:rsidR="005D62F0" w:rsidRPr="005D62F0">
              <w:rPr>
                <w:rFonts w:asciiTheme="minorHAnsi" w:hAnsiTheme="minorHAnsi" w:cstheme="minorHAnsi"/>
                <w:noProof/>
                <w:webHidden/>
              </w:rPr>
              <w:tab/>
            </w:r>
            <w:r w:rsidR="005D62F0" w:rsidRPr="005D62F0">
              <w:rPr>
                <w:rFonts w:asciiTheme="minorHAnsi" w:hAnsiTheme="minorHAnsi" w:cstheme="minorHAnsi"/>
                <w:noProof/>
                <w:webHidden/>
              </w:rPr>
              <w:fldChar w:fldCharType="begin"/>
            </w:r>
            <w:r w:rsidR="005D62F0" w:rsidRPr="005D62F0">
              <w:rPr>
                <w:rFonts w:asciiTheme="minorHAnsi" w:hAnsiTheme="minorHAnsi" w:cstheme="minorHAnsi"/>
                <w:noProof/>
                <w:webHidden/>
              </w:rPr>
              <w:instrText xml:space="preserve"> PAGEREF _Toc56285211 \h </w:instrText>
            </w:r>
            <w:r w:rsidR="005D62F0" w:rsidRPr="005D62F0">
              <w:rPr>
                <w:rFonts w:asciiTheme="minorHAnsi" w:hAnsiTheme="minorHAnsi" w:cstheme="minorHAnsi"/>
                <w:noProof/>
                <w:webHidden/>
              </w:rPr>
            </w:r>
            <w:r w:rsidR="005D62F0" w:rsidRPr="005D62F0">
              <w:rPr>
                <w:rFonts w:asciiTheme="minorHAnsi" w:hAnsiTheme="minorHAnsi" w:cstheme="minorHAnsi"/>
                <w:noProof/>
                <w:webHidden/>
              </w:rPr>
              <w:fldChar w:fldCharType="separate"/>
            </w:r>
            <w:r w:rsidR="005D62F0" w:rsidRPr="005D62F0">
              <w:rPr>
                <w:rFonts w:asciiTheme="minorHAnsi" w:hAnsiTheme="minorHAnsi" w:cstheme="minorHAnsi"/>
                <w:noProof/>
                <w:webHidden/>
              </w:rPr>
              <w:t>15</w:t>
            </w:r>
            <w:r w:rsidR="005D62F0" w:rsidRPr="005D62F0">
              <w:rPr>
                <w:rFonts w:asciiTheme="minorHAnsi" w:hAnsiTheme="minorHAnsi" w:cstheme="minorHAnsi"/>
                <w:noProof/>
                <w:webHidden/>
              </w:rPr>
              <w:fldChar w:fldCharType="end"/>
            </w:r>
          </w:hyperlink>
        </w:p>
        <w:p w14:paraId="38ABB010" w14:textId="521D40E9" w:rsidR="005D62F0" w:rsidRPr="005D62F0" w:rsidRDefault="00826161" w:rsidP="005D62F0">
          <w:pPr>
            <w:pStyle w:val="Obsah1"/>
            <w:rPr>
              <w:rFonts w:eastAsiaTheme="minorEastAsia"/>
              <w:color w:val="auto"/>
              <w:sz w:val="22"/>
              <w:szCs w:val="22"/>
            </w:rPr>
          </w:pPr>
          <w:hyperlink w:anchor="_Toc56285212" w:history="1">
            <w:r w:rsidR="005D62F0" w:rsidRPr="005D62F0">
              <w:rPr>
                <w:rStyle w:val="Hypertextovodkaz"/>
                <w:color w:val="auto"/>
              </w:rPr>
              <w:t>PROFIL ORGANIZACE HEALTHCARE INSTITUTE O.P.S.</w:t>
            </w:r>
            <w:r w:rsidR="005D62F0" w:rsidRPr="005D62F0">
              <w:rPr>
                <w:webHidden/>
                <w:color w:val="auto"/>
              </w:rPr>
              <w:tab/>
            </w:r>
            <w:r w:rsidR="005D62F0" w:rsidRPr="005D62F0">
              <w:rPr>
                <w:webHidden/>
                <w:color w:val="auto"/>
              </w:rPr>
              <w:fldChar w:fldCharType="begin"/>
            </w:r>
            <w:r w:rsidR="005D62F0" w:rsidRPr="005D62F0">
              <w:rPr>
                <w:webHidden/>
                <w:color w:val="auto"/>
              </w:rPr>
              <w:instrText xml:space="preserve"> PAGEREF _Toc56285212 \h </w:instrText>
            </w:r>
            <w:r w:rsidR="005D62F0" w:rsidRPr="005D62F0">
              <w:rPr>
                <w:webHidden/>
                <w:color w:val="auto"/>
              </w:rPr>
            </w:r>
            <w:r w:rsidR="005D62F0" w:rsidRPr="005D62F0">
              <w:rPr>
                <w:webHidden/>
                <w:color w:val="auto"/>
              </w:rPr>
              <w:fldChar w:fldCharType="separate"/>
            </w:r>
            <w:r w:rsidR="005D62F0" w:rsidRPr="005D62F0">
              <w:rPr>
                <w:webHidden/>
                <w:color w:val="auto"/>
              </w:rPr>
              <w:t>17</w:t>
            </w:r>
            <w:r w:rsidR="005D62F0" w:rsidRPr="005D62F0">
              <w:rPr>
                <w:webHidden/>
                <w:color w:val="auto"/>
              </w:rPr>
              <w:fldChar w:fldCharType="end"/>
            </w:r>
          </w:hyperlink>
        </w:p>
        <w:p w14:paraId="7180213F" w14:textId="2D8E29F5" w:rsidR="004037EC" w:rsidRDefault="004037EC">
          <w:r w:rsidRPr="00AD31C4">
            <w:fldChar w:fldCharType="end"/>
          </w:r>
        </w:p>
      </w:sdtContent>
    </w:sdt>
    <w:p w14:paraId="7E31B838" w14:textId="77777777" w:rsidR="00005D27" w:rsidRDefault="00005D27" w:rsidP="00005D27">
      <w:pPr>
        <w:rPr>
          <w:rFonts w:ascii="Calibri" w:hAnsi="Calibri"/>
        </w:rPr>
      </w:pPr>
    </w:p>
    <w:p w14:paraId="547526D1" w14:textId="77777777" w:rsidR="00005D27" w:rsidRPr="006B17F2" w:rsidRDefault="00005D27" w:rsidP="003D12F3">
      <w:pPr>
        <w:tabs>
          <w:tab w:val="left" w:pos="4536"/>
          <w:tab w:val="left" w:pos="5103"/>
          <w:tab w:val="left" w:pos="5670"/>
        </w:tabs>
        <w:jc w:val="center"/>
        <w:rPr>
          <w:rFonts w:ascii="Calibri" w:hAnsi="Calibri"/>
          <w:b/>
          <w:sz w:val="44"/>
          <w:szCs w:val="44"/>
          <w:u w:val="single"/>
        </w:rPr>
      </w:pPr>
    </w:p>
    <w:p w14:paraId="2D5EFE1D" w14:textId="77777777" w:rsidR="00005D27" w:rsidRDefault="00005D27" w:rsidP="003D12F3">
      <w:pPr>
        <w:tabs>
          <w:tab w:val="left" w:pos="4536"/>
          <w:tab w:val="left" w:pos="5103"/>
          <w:tab w:val="left" w:pos="5670"/>
        </w:tabs>
        <w:jc w:val="center"/>
        <w:rPr>
          <w:rFonts w:ascii="Calibri" w:hAnsi="Calibri"/>
          <w:b/>
          <w:sz w:val="44"/>
          <w:szCs w:val="44"/>
          <w:u w:val="single"/>
        </w:rPr>
      </w:pPr>
    </w:p>
    <w:p w14:paraId="30475E60" w14:textId="77777777" w:rsidR="00005D27" w:rsidRDefault="00005D27" w:rsidP="003D12F3">
      <w:pPr>
        <w:tabs>
          <w:tab w:val="left" w:pos="4536"/>
          <w:tab w:val="left" w:pos="5103"/>
          <w:tab w:val="left" w:pos="5670"/>
        </w:tabs>
        <w:jc w:val="center"/>
        <w:rPr>
          <w:rFonts w:ascii="Calibri" w:hAnsi="Calibri"/>
          <w:b/>
          <w:sz w:val="44"/>
          <w:szCs w:val="44"/>
          <w:u w:val="single"/>
        </w:rPr>
      </w:pPr>
    </w:p>
    <w:p w14:paraId="3CFC596C" w14:textId="77777777" w:rsidR="00005D27" w:rsidRDefault="00005D27" w:rsidP="003D12F3">
      <w:pPr>
        <w:tabs>
          <w:tab w:val="left" w:pos="4536"/>
          <w:tab w:val="left" w:pos="5103"/>
          <w:tab w:val="left" w:pos="5670"/>
        </w:tabs>
        <w:jc w:val="center"/>
        <w:rPr>
          <w:rFonts w:ascii="Calibri" w:hAnsi="Calibri"/>
          <w:b/>
          <w:sz w:val="44"/>
          <w:szCs w:val="44"/>
          <w:u w:val="single"/>
        </w:rPr>
      </w:pPr>
    </w:p>
    <w:p w14:paraId="37FF6831" w14:textId="77777777" w:rsidR="00005D27" w:rsidRDefault="00005D27" w:rsidP="003D12F3">
      <w:pPr>
        <w:tabs>
          <w:tab w:val="left" w:pos="4536"/>
          <w:tab w:val="left" w:pos="5103"/>
          <w:tab w:val="left" w:pos="5670"/>
        </w:tabs>
        <w:jc w:val="center"/>
        <w:rPr>
          <w:rFonts w:ascii="Calibri" w:hAnsi="Calibri"/>
          <w:b/>
          <w:sz w:val="44"/>
          <w:szCs w:val="44"/>
          <w:u w:val="single"/>
        </w:rPr>
      </w:pPr>
    </w:p>
    <w:p w14:paraId="5C4CDF1D" w14:textId="77777777" w:rsidR="00005D27" w:rsidRDefault="00005D27" w:rsidP="003D12F3">
      <w:pPr>
        <w:tabs>
          <w:tab w:val="left" w:pos="4536"/>
          <w:tab w:val="left" w:pos="5103"/>
          <w:tab w:val="left" w:pos="5670"/>
        </w:tabs>
        <w:jc w:val="center"/>
        <w:rPr>
          <w:rFonts w:ascii="Calibri" w:hAnsi="Calibri"/>
          <w:b/>
          <w:sz w:val="44"/>
          <w:szCs w:val="44"/>
          <w:u w:val="single"/>
        </w:rPr>
      </w:pPr>
    </w:p>
    <w:p w14:paraId="295B5407" w14:textId="083D8910" w:rsidR="002D4BB6" w:rsidRDefault="002D4BB6">
      <w:pPr>
        <w:rPr>
          <w:rFonts w:ascii="Calibri" w:hAnsi="Calibri"/>
          <w:b/>
          <w:sz w:val="44"/>
          <w:szCs w:val="44"/>
          <w:u w:val="single"/>
        </w:rPr>
      </w:pPr>
    </w:p>
    <w:p w14:paraId="2FB348F7" w14:textId="7630AEC2" w:rsidR="00BA4634" w:rsidRPr="004037EC" w:rsidRDefault="006404FD" w:rsidP="004037EC">
      <w:pPr>
        <w:pStyle w:val="Nadpis1"/>
      </w:pPr>
      <w:bookmarkStart w:id="4" w:name="_Toc56285193"/>
      <w:r>
        <w:lastRenderedPageBreak/>
        <w:t>ZKRÁCENÁ TISKOVÁ ZPRÁVA</w:t>
      </w:r>
      <w:bookmarkEnd w:id="4"/>
    </w:p>
    <w:p w14:paraId="0C02FCF5" w14:textId="77777777" w:rsidR="00BA4634" w:rsidRPr="003F7179" w:rsidRDefault="00BA4634" w:rsidP="003F7179">
      <w:pPr>
        <w:jc w:val="both"/>
        <w:rPr>
          <w:rFonts w:ascii="Calibri" w:hAnsi="Calibri"/>
        </w:rPr>
      </w:pPr>
    </w:p>
    <w:p w14:paraId="779D2514" w14:textId="5CB5254B" w:rsidR="009E79C8" w:rsidRPr="003F7179" w:rsidRDefault="00267A13" w:rsidP="00AE5763">
      <w:pPr>
        <w:spacing w:after="160" w:line="259" w:lineRule="auto"/>
        <w:jc w:val="both"/>
        <w:rPr>
          <w:rFonts w:ascii="Calibri" w:hAnsi="Calibri"/>
        </w:rPr>
      </w:pPr>
      <w:r w:rsidRPr="00267A13">
        <w:rPr>
          <w:rFonts w:ascii="Calibri" w:hAnsi="Calibri"/>
        </w:rPr>
        <w:t xml:space="preserve">HealthCare Institute o.p.s. </w:t>
      </w:r>
      <w:r w:rsidR="0097018B">
        <w:rPr>
          <w:rFonts w:ascii="Calibri" w:hAnsi="Calibri"/>
        </w:rPr>
        <w:t xml:space="preserve">si Vám </w:t>
      </w:r>
      <w:r w:rsidRPr="00267A13">
        <w:rPr>
          <w:rFonts w:ascii="Calibri" w:hAnsi="Calibri"/>
        </w:rPr>
        <w:t xml:space="preserve">dovoluje předložit </w:t>
      </w:r>
      <w:r w:rsidRPr="00267A13">
        <w:rPr>
          <w:rFonts w:ascii="Calibri" w:hAnsi="Calibri"/>
          <w:b/>
        </w:rPr>
        <w:t>výsledky celostátního projektu „Zdravotní pojišťovna roku 20</w:t>
      </w:r>
      <w:r w:rsidR="00895F26">
        <w:rPr>
          <w:rFonts w:ascii="Calibri" w:hAnsi="Calibri"/>
          <w:b/>
        </w:rPr>
        <w:t>20</w:t>
      </w:r>
      <w:r w:rsidRPr="00267A13">
        <w:rPr>
          <w:rFonts w:ascii="Calibri" w:hAnsi="Calibri"/>
          <w:b/>
        </w:rPr>
        <w:t>“</w:t>
      </w:r>
      <w:r w:rsidRPr="00267A13">
        <w:rPr>
          <w:rFonts w:ascii="Calibri" w:hAnsi="Calibri"/>
        </w:rPr>
        <w:t>, který byl realizován v průběhu celého roku 20</w:t>
      </w:r>
      <w:r w:rsidR="00895F26">
        <w:rPr>
          <w:rFonts w:ascii="Calibri" w:hAnsi="Calibri"/>
        </w:rPr>
        <w:t>20</w:t>
      </w:r>
      <w:r w:rsidRPr="00267A13">
        <w:rPr>
          <w:rFonts w:ascii="Calibri" w:hAnsi="Calibri"/>
        </w:rPr>
        <w:t xml:space="preserve"> a hodnot</w:t>
      </w:r>
      <w:r w:rsidR="00DA32CD">
        <w:rPr>
          <w:rFonts w:ascii="Calibri" w:hAnsi="Calibri"/>
        </w:rPr>
        <w:t>il</w:t>
      </w:r>
      <w:r w:rsidRPr="00267A13">
        <w:rPr>
          <w:rFonts w:ascii="Calibri" w:hAnsi="Calibri"/>
        </w:rPr>
        <w:t xml:space="preserve"> 7 zdravotních pojišťoven</w:t>
      </w:r>
      <w:r w:rsidR="009A5DF8">
        <w:rPr>
          <w:rFonts w:ascii="Calibri" w:hAnsi="Calibri"/>
        </w:rPr>
        <w:t>.</w:t>
      </w:r>
    </w:p>
    <w:p w14:paraId="5708D988" w14:textId="3BCA5895" w:rsidR="009E79C8" w:rsidRPr="003F7179" w:rsidRDefault="00267A13" w:rsidP="00AE5763">
      <w:pPr>
        <w:spacing w:after="160" w:line="259" w:lineRule="auto"/>
        <w:jc w:val="both"/>
        <w:rPr>
          <w:rFonts w:ascii="Calibri" w:hAnsi="Calibri"/>
        </w:rPr>
      </w:pPr>
      <w:r w:rsidRPr="00267A13">
        <w:rPr>
          <w:rFonts w:ascii="Calibri" w:hAnsi="Calibri"/>
        </w:rPr>
        <w:t>Cílem projektu je zvýšení kvality poskytovaného servisu zdravotních pojišťoven jejich klientům prostřednictvím vzájemného porovnávání služeb, které nabízejí</w:t>
      </w:r>
      <w:r w:rsidR="003C59C9">
        <w:rPr>
          <w:rFonts w:ascii="Calibri" w:hAnsi="Calibri"/>
        </w:rPr>
        <w:t xml:space="preserve">. Dále </w:t>
      </w:r>
      <w:r w:rsidRPr="00267A13">
        <w:rPr>
          <w:rFonts w:ascii="Calibri" w:hAnsi="Calibri"/>
        </w:rPr>
        <w:t>poskytnout ucelený obraz o tomto trhu a pomoci se snadněji zorientovat v produktech a službách, které zdravotní pojišťovny nabízejí.</w:t>
      </w:r>
      <w:r w:rsidR="009E79C8">
        <w:rPr>
          <w:rFonts w:ascii="Calibri" w:hAnsi="Calibri"/>
        </w:rPr>
        <w:t xml:space="preserve"> </w:t>
      </w:r>
    </w:p>
    <w:p w14:paraId="098E26CD" w14:textId="2E0FEC6D" w:rsidR="006E7D42" w:rsidRDefault="006E7D42" w:rsidP="00AE5763">
      <w:pPr>
        <w:spacing w:after="160" w:line="259" w:lineRule="auto"/>
        <w:jc w:val="both"/>
        <w:rPr>
          <w:rFonts w:ascii="Calibri" w:hAnsi="Calibri"/>
          <w:color w:val="000000"/>
        </w:rPr>
      </w:pPr>
      <w:r w:rsidRPr="006E7D42">
        <w:rPr>
          <w:rFonts w:ascii="Calibri" w:hAnsi="Calibri"/>
          <w:b/>
          <w:bCs/>
          <w:color w:val="000000"/>
        </w:rPr>
        <w:t>ZDRAVOTNÍ POJIŠŤOVNA ROKU</w:t>
      </w:r>
      <w:r w:rsidRPr="006E7D42">
        <w:rPr>
          <w:rFonts w:ascii="Calibri" w:hAnsi="Calibri"/>
          <w:color w:val="000000"/>
        </w:rPr>
        <w:t xml:space="preserve"> je unikátní žebříček zdravotních pojišťoven</w:t>
      </w:r>
      <w:r w:rsidR="00884457">
        <w:rPr>
          <w:rFonts w:ascii="Calibri" w:hAnsi="Calibri"/>
          <w:color w:val="000000"/>
        </w:rPr>
        <w:t>, který vznikl v průběhu roku 20</w:t>
      </w:r>
      <w:r w:rsidR="003A30D8">
        <w:rPr>
          <w:rFonts w:ascii="Calibri" w:hAnsi="Calibri"/>
          <w:color w:val="000000"/>
        </w:rPr>
        <w:t>20</w:t>
      </w:r>
      <w:r w:rsidR="00884457">
        <w:rPr>
          <w:rFonts w:ascii="Calibri" w:hAnsi="Calibri"/>
          <w:color w:val="000000"/>
        </w:rPr>
        <w:t xml:space="preserve"> z těchto pohledů</w:t>
      </w:r>
      <w:r w:rsidRPr="006E7D42">
        <w:rPr>
          <w:rFonts w:ascii="Calibri" w:hAnsi="Calibri"/>
          <w:color w:val="000000"/>
        </w:rPr>
        <w:t>:</w:t>
      </w:r>
      <w:r w:rsidR="00BE5ED4">
        <w:rPr>
          <w:rFonts w:ascii="Calibri" w:hAnsi="Calibri"/>
          <w:color w:val="000000"/>
        </w:rPr>
        <w:t xml:space="preserve"> </w:t>
      </w:r>
    </w:p>
    <w:p w14:paraId="2D734BA2" w14:textId="77777777" w:rsidR="006E7D42" w:rsidRPr="003F7179" w:rsidRDefault="006E7D42" w:rsidP="003F7179">
      <w:pPr>
        <w:jc w:val="both"/>
        <w:rPr>
          <w:rFonts w:ascii="Calibri" w:hAnsi="Calibri"/>
        </w:rPr>
      </w:pPr>
    </w:p>
    <w:p w14:paraId="3B29526E" w14:textId="34638A03" w:rsidR="008E0041" w:rsidRPr="001E05CA" w:rsidRDefault="008E0041" w:rsidP="00895F26">
      <w:pPr>
        <w:numPr>
          <w:ilvl w:val="0"/>
          <w:numId w:val="43"/>
        </w:numPr>
        <w:rPr>
          <w:rFonts w:ascii="Calibri" w:hAnsi="Calibri"/>
          <w:b/>
          <w:color w:val="000000"/>
        </w:rPr>
      </w:pPr>
      <w:r w:rsidRPr="001E05CA">
        <w:rPr>
          <w:rFonts w:ascii="Calibri" w:hAnsi="Calibri"/>
          <w:b/>
          <w:bCs/>
          <w:color w:val="000000"/>
        </w:rPr>
        <w:t>POJIŠTĚNC</w:t>
      </w:r>
      <w:r w:rsidR="00C34345" w:rsidRPr="001E05CA">
        <w:rPr>
          <w:rFonts w:ascii="Calibri" w:hAnsi="Calibri"/>
          <w:b/>
          <w:bCs/>
          <w:color w:val="000000"/>
        </w:rPr>
        <w:t>I</w:t>
      </w:r>
      <w:r w:rsidRPr="001E05CA">
        <w:rPr>
          <w:rFonts w:ascii="Calibri" w:hAnsi="Calibri"/>
          <w:b/>
          <w:bCs/>
          <w:color w:val="000000"/>
        </w:rPr>
        <w:t xml:space="preserve"> </w:t>
      </w:r>
      <w:r w:rsidR="00AA7310" w:rsidRPr="001E05CA">
        <w:rPr>
          <w:rFonts w:ascii="Calibri" w:hAnsi="Calibri"/>
          <w:b/>
          <w:bCs/>
          <w:color w:val="000000"/>
        </w:rPr>
        <w:t xml:space="preserve">– váha </w:t>
      </w:r>
      <w:r w:rsidR="00ED5096">
        <w:rPr>
          <w:rFonts w:ascii="Calibri" w:hAnsi="Calibri"/>
          <w:b/>
          <w:bCs/>
          <w:color w:val="000000"/>
        </w:rPr>
        <w:t>4</w:t>
      </w:r>
      <w:r w:rsidR="00AA7310" w:rsidRPr="001E05CA">
        <w:rPr>
          <w:rFonts w:ascii="Calibri" w:hAnsi="Calibri"/>
          <w:b/>
          <w:bCs/>
          <w:color w:val="000000"/>
        </w:rPr>
        <w:t>0 %</w:t>
      </w:r>
      <w:r w:rsidR="003A30D8">
        <w:rPr>
          <w:rFonts w:ascii="Calibri" w:hAnsi="Calibri"/>
          <w:b/>
          <w:bCs/>
          <w:color w:val="000000"/>
        </w:rPr>
        <w:t xml:space="preserve"> </w:t>
      </w:r>
    </w:p>
    <w:p w14:paraId="70562532" w14:textId="77777777" w:rsidR="006E7D42" w:rsidRPr="001E05CA" w:rsidRDefault="006E7D42" w:rsidP="00895F26">
      <w:pPr>
        <w:numPr>
          <w:ilvl w:val="0"/>
          <w:numId w:val="43"/>
        </w:numPr>
        <w:rPr>
          <w:rFonts w:ascii="Calibri" w:hAnsi="Calibri"/>
          <w:b/>
          <w:color w:val="000000"/>
        </w:rPr>
      </w:pPr>
      <w:r w:rsidRPr="001E05CA">
        <w:rPr>
          <w:rFonts w:ascii="Calibri" w:hAnsi="Calibri"/>
          <w:b/>
          <w:bCs/>
          <w:color w:val="000000"/>
        </w:rPr>
        <w:t>ŘEDITEL</w:t>
      </w:r>
      <w:r w:rsidR="00C34345" w:rsidRPr="001E05CA">
        <w:rPr>
          <w:rFonts w:ascii="Calibri" w:hAnsi="Calibri"/>
          <w:b/>
          <w:bCs/>
          <w:color w:val="000000"/>
        </w:rPr>
        <w:t>É</w:t>
      </w:r>
      <w:r w:rsidRPr="001E05CA">
        <w:rPr>
          <w:rFonts w:ascii="Calibri" w:hAnsi="Calibri"/>
          <w:b/>
          <w:bCs/>
          <w:color w:val="000000"/>
        </w:rPr>
        <w:t xml:space="preserve"> NEMOCNIC </w:t>
      </w:r>
      <w:r w:rsidR="00884457" w:rsidRPr="001E05CA">
        <w:rPr>
          <w:rFonts w:ascii="Calibri" w:hAnsi="Calibri"/>
          <w:b/>
          <w:bCs/>
          <w:color w:val="000000"/>
        </w:rPr>
        <w:t xml:space="preserve">– </w:t>
      </w:r>
      <w:r w:rsidR="00AA7310" w:rsidRPr="001E05CA">
        <w:rPr>
          <w:rFonts w:ascii="Calibri" w:hAnsi="Calibri"/>
          <w:b/>
          <w:bCs/>
          <w:color w:val="000000"/>
        </w:rPr>
        <w:t>váha 20</w:t>
      </w:r>
      <w:r w:rsidR="00BD7DEA" w:rsidRPr="001E05CA">
        <w:rPr>
          <w:rFonts w:ascii="Calibri" w:hAnsi="Calibri"/>
          <w:b/>
          <w:bCs/>
          <w:color w:val="000000"/>
        </w:rPr>
        <w:t xml:space="preserve"> </w:t>
      </w:r>
      <w:r w:rsidR="00AA7310" w:rsidRPr="001E05CA">
        <w:rPr>
          <w:rFonts w:ascii="Calibri" w:hAnsi="Calibri"/>
          <w:b/>
          <w:bCs/>
          <w:color w:val="000000"/>
        </w:rPr>
        <w:t xml:space="preserve">% </w:t>
      </w:r>
    </w:p>
    <w:p w14:paraId="6406BCF6" w14:textId="66F62EE0" w:rsidR="00AA7310" w:rsidRDefault="00AA7310" w:rsidP="00895F26">
      <w:pPr>
        <w:numPr>
          <w:ilvl w:val="0"/>
          <w:numId w:val="43"/>
        </w:numPr>
        <w:rPr>
          <w:rFonts w:ascii="Calibri" w:hAnsi="Calibri"/>
          <w:b/>
          <w:color w:val="000000"/>
        </w:rPr>
      </w:pPr>
      <w:r w:rsidRPr="001E05CA">
        <w:rPr>
          <w:rFonts w:ascii="Calibri" w:hAnsi="Calibri"/>
          <w:b/>
          <w:color w:val="000000"/>
        </w:rPr>
        <w:t>FINANČNÍ ZDRAVÍ</w:t>
      </w:r>
      <w:r w:rsidR="008E6ACB">
        <w:rPr>
          <w:rFonts w:ascii="Calibri" w:hAnsi="Calibri"/>
          <w:b/>
          <w:color w:val="000000"/>
        </w:rPr>
        <w:t xml:space="preserve"> – váha</w:t>
      </w:r>
      <w:r w:rsidR="00ED5096">
        <w:rPr>
          <w:rFonts w:ascii="Calibri" w:hAnsi="Calibri"/>
          <w:b/>
          <w:color w:val="000000"/>
        </w:rPr>
        <w:t xml:space="preserve"> 40 %</w:t>
      </w:r>
      <w:r w:rsidR="008E6ACB">
        <w:rPr>
          <w:rFonts w:ascii="Calibri" w:hAnsi="Calibri"/>
          <w:b/>
          <w:color w:val="000000"/>
        </w:rPr>
        <w:t xml:space="preserve"> </w:t>
      </w:r>
    </w:p>
    <w:p w14:paraId="639B7204" w14:textId="16B59F10" w:rsidR="003A30D8" w:rsidRPr="003A30D8" w:rsidRDefault="003A30D8" w:rsidP="00895F26">
      <w:pPr>
        <w:numPr>
          <w:ilvl w:val="0"/>
          <w:numId w:val="43"/>
        </w:numPr>
        <w:rPr>
          <w:rFonts w:ascii="Calibri" w:hAnsi="Calibri"/>
          <w:b/>
          <w:color w:val="000000"/>
        </w:rPr>
      </w:pPr>
      <w:r w:rsidRPr="001E05CA">
        <w:rPr>
          <w:rFonts w:ascii="Calibri" w:hAnsi="Calibri"/>
          <w:b/>
          <w:color w:val="000000"/>
        </w:rPr>
        <w:t>PREVENTIVNÍ PROGRAMY PRO DĚTI A DOROST</w:t>
      </w:r>
    </w:p>
    <w:p w14:paraId="2BF5786F" w14:textId="61496331" w:rsidR="003A30D8" w:rsidRPr="003A30D8" w:rsidRDefault="00BC434D" w:rsidP="00895F26">
      <w:pPr>
        <w:numPr>
          <w:ilvl w:val="0"/>
          <w:numId w:val="43"/>
        </w:numPr>
        <w:rPr>
          <w:rFonts w:ascii="Calibri" w:hAnsi="Calibri"/>
          <w:b/>
          <w:color w:val="000000"/>
        </w:rPr>
      </w:pPr>
      <w:r>
        <w:rPr>
          <w:rFonts w:ascii="Calibri" w:hAnsi="Calibri"/>
          <w:b/>
          <w:color w:val="000000"/>
        </w:rPr>
        <w:t xml:space="preserve">ONLINE KOMUNIKACE </w:t>
      </w:r>
    </w:p>
    <w:p w14:paraId="335FDDD6" w14:textId="5246680C" w:rsidR="003A30D8" w:rsidRPr="001E05CA" w:rsidRDefault="003A30D8" w:rsidP="00895F26">
      <w:pPr>
        <w:numPr>
          <w:ilvl w:val="0"/>
          <w:numId w:val="43"/>
        </w:numPr>
        <w:rPr>
          <w:rFonts w:ascii="Calibri" w:hAnsi="Calibri"/>
          <w:b/>
          <w:color w:val="000000"/>
        </w:rPr>
      </w:pPr>
      <w:r w:rsidRPr="001E05CA">
        <w:rPr>
          <w:rFonts w:ascii="Calibri" w:hAnsi="Calibri"/>
          <w:b/>
          <w:bCs/>
          <w:color w:val="000000"/>
        </w:rPr>
        <w:t xml:space="preserve">AMBULANTNÍ LÉKAŘI </w:t>
      </w:r>
    </w:p>
    <w:p w14:paraId="718C254C" w14:textId="77777777" w:rsidR="003D12F3" w:rsidRPr="003F7179" w:rsidRDefault="003D12F3" w:rsidP="003F7179">
      <w:pPr>
        <w:jc w:val="both"/>
        <w:rPr>
          <w:rFonts w:ascii="Calibri" w:hAnsi="Calibri"/>
        </w:rPr>
      </w:pPr>
    </w:p>
    <w:p w14:paraId="287FBF16" w14:textId="0C00BB07" w:rsidR="003D12F3" w:rsidRPr="009E79C8" w:rsidRDefault="003D12F3" w:rsidP="00AE5763">
      <w:pPr>
        <w:spacing w:after="160" w:line="259" w:lineRule="auto"/>
        <w:jc w:val="both"/>
        <w:rPr>
          <w:rFonts w:ascii="Calibri" w:hAnsi="Calibri"/>
        </w:rPr>
      </w:pPr>
      <w:r w:rsidRPr="009E79C8">
        <w:rPr>
          <w:rFonts w:ascii="Calibri" w:hAnsi="Calibri"/>
        </w:rPr>
        <w:t>Data z tohoto celostátního průzkumu dále slouží managementu jednotlivých zdravotních pojišťoven jako nástroj pro vytváření lepšího tržního prostředí a zkvalitňování služeb jejich pojištěncům.</w:t>
      </w:r>
    </w:p>
    <w:p w14:paraId="47D266D0" w14:textId="77777777" w:rsidR="00267A13" w:rsidRPr="00833633" w:rsidRDefault="00267A13" w:rsidP="00833633">
      <w:pPr>
        <w:jc w:val="both"/>
        <w:rPr>
          <w:rFonts w:ascii="Calibri" w:hAnsi="Calibri"/>
        </w:rPr>
      </w:pPr>
    </w:p>
    <w:p w14:paraId="6DBF1FC3" w14:textId="70CDE7BB" w:rsidR="003D12F3" w:rsidRPr="003D12F3" w:rsidRDefault="003D12F3" w:rsidP="009D2E55">
      <w:pPr>
        <w:shd w:val="clear" w:color="auto" w:fill="D9D9D9" w:themeFill="background1" w:themeFillShade="D9"/>
        <w:jc w:val="center"/>
        <w:rPr>
          <w:rFonts w:ascii="Calibri" w:hAnsi="Calibri"/>
          <w:b/>
          <w:color w:val="000000"/>
        </w:rPr>
      </w:pPr>
      <w:r w:rsidRPr="009D2E55">
        <w:rPr>
          <w:rFonts w:ascii="Calibri" w:hAnsi="Calibri"/>
          <w:b/>
          <w:color w:val="000000"/>
        </w:rPr>
        <w:t>Oblast: „Pojištěnci“</w:t>
      </w:r>
      <w:r w:rsidR="008E6ACB">
        <w:rPr>
          <w:rFonts w:ascii="Calibri" w:hAnsi="Calibri"/>
          <w:b/>
          <w:color w:val="000000"/>
        </w:rPr>
        <w:t xml:space="preserve"> </w:t>
      </w:r>
    </w:p>
    <w:p w14:paraId="583272C0" w14:textId="77777777" w:rsidR="003D12F3" w:rsidRPr="0045330F" w:rsidRDefault="003D12F3" w:rsidP="003F7179">
      <w:pPr>
        <w:tabs>
          <w:tab w:val="left" w:pos="5954"/>
        </w:tabs>
        <w:jc w:val="center"/>
        <w:rPr>
          <w:rFonts w:ascii="Calibri" w:hAnsi="Calibri"/>
          <w:b/>
        </w:rPr>
      </w:pPr>
      <w:r w:rsidRPr="0045330F">
        <w:rPr>
          <w:rFonts w:ascii="Calibri" w:hAnsi="Calibri"/>
          <w:b/>
        </w:rPr>
        <w:t>1. místo:</w:t>
      </w:r>
      <w:r w:rsidRPr="0045330F">
        <w:rPr>
          <w:rFonts w:ascii="Calibri" w:hAnsi="Calibri"/>
          <w:b/>
          <w:color w:val="000000"/>
        </w:rPr>
        <w:t xml:space="preserve"> </w:t>
      </w:r>
      <w:r w:rsidR="006E467D" w:rsidRPr="0045330F">
        <w:rPr>
          <w:rFonts w:ascii="Calibri" w:hAnsi="Calibri"/>
          <w:b/>
          <w:color w:val="000000"/>
        </w:rPr>
        <w:t>Všeobecná zdravotní pojišťovna České republiky</w:t>
      </w:r>
    </w:p>
    <w:p w14:paraId="226913C8" w14:textId="6DD4B31D" w:rsidR="003D12F3" w:rsidRPr="0045330F" w:rsidRDefault="003D12F3" w:rsidP="003F7179">
      <w:pPr>
        <w:tabs>
          <w:tab w:val="left" w:pos="5954"/>
        </w:tabs>
        <w:jc w:val="center"/>
        <w:rPr>
          <w:rFonts w:ascii="Calibri" w:hAnsi="Calibri"/>
          <w:color w:val="000000"/>
        </w:rPr>
      </w:pPr>
      <w:r w:rsidRPr="0045330F">
        <w:rPr>
          <w:rFonts w:ascii="Calibri" w:hAnsi="Calibri"/>
          <w:color w:val="000000"/>
        </w:rPr>
        <w:t xml:space="preserve">2. místo: </w:t>
      </w:r>
      <w:r w:rsidR="004915F5" w:rsidRPr="0045330F">
        <w:rPr>
          <w:rFonts w:ascii="Calibri" w:hAnsi="Calibri"/>
          <w:color w:val="000000"/>
        </w:rPr>
        <w:t>Zaměstnanecká pojišťovna Škoda</w:t>
      </w:r>
    </w:p>
    <w:p w14:paraId="3428A5F1" w14:textId="6E8797D3" w:rsidR="003D12F3" w:rsidRPr="0045330F" w:rsidRDefault="003D12F3" w:rsidP="00F3140A">
      <w:pPr>
        <w:tabs>
          <w:tab w:val="left" w:pos="5954"/>
        </w:tabs>
        <w:jc w:val="center"/>
        <w:rPr>
          <w:rFonts w:ascii="Calibri" w:hAnsi="Calibri"/>
          <w:color w:val="000000"/>
        </w:rPr>
      </w:pPr>
      <w:r w:rsidRPr="0045330F">
        <w:rPr>
          <w:rFonts w:ascii="Calibri" w:hAnsi="Calibri"/>
          <w:color w:val="000000"/>
        </w:rPr>
        <w:t xml:space="preserve">3. místo: </w:t>
      </w:r>
      <w:r w:rsidR="004915F5" w:rsidRPr="0045330F">
        <w:rPr>
          <w:rFonts w:ascii="Calibri" w:hAnsi="Calibri"/>
          <w:color w:val="000000"/>
        </w:rPr>
        <w:t>Zdravotní pojišťovna ministerstva vnitra České republiky</w:t>
      </w:r>
    </w:p>
    <w:p w14:paraId="1672D091" w14:textId="77777777" w:rsidR="003D12F3" w:rsidRPr="0045330F" w:rsidRDefault="003D12F3" w:rsidP="00833633">
      <w:pPr>
        <w:jc w:val="both"/>
        <w:rPr>
          <w:rFonts w:ascii="Calibri" w:hAnsi="Calibri"/>
        </w:rPr>
      </w:pPr>
    </w:p>
    <w:p w14:paraId="4DB7FF20" w14:textId="23A44A94" w:rsidR="003D12F3" w:rsidRPr="0045330F" w:rsidRDefault="003D12F3" w:rsidP="009D2E55">
      <w:pPr>
        <w:shd w:val="clear" w:color="auto" w:fill="D9D9D9" w:themeFill="background1" w:themeFillShade="D9"/>
        <w:jc w:val="center"/>
        <w:rPr>
          <w:rFonts w:ascii="Calibri" w:hAnsi="Calibri"/>
          <w:b/>
          <w:color w:val="000000"/>
        </w:rPr>
      </w:pPr>
      <w:r w:rsidRPr="0045330F">
        <w:rPr>
          <w:rFonts w:ascii="Calibri" w:hAnsi="Calibri"/>
          <w:b/>
          <w:color w:val="000000"/>
        </w:rPr>
        <w:t>Oblast: „</w:t>
      </w:r>
      <w:r w:rsidR="008E6ACB" w:rsidRPr="0045330F">
        <w:rPr>
          <w:rFonts w:ascii="Calibri" w:hAnsi="Calibri"/>
          <w:b/>
          <w:color w:val="000000"/>
        </w:rPr>
        <w:t>Ředitelé nemocnic</w:t>
      </w:r>
      <w:r w:rsidRPr="0045330F">
        <w:rPr>
          <w:rFonts w:ascii="Calibri" w:hAnsi="Calibri"/>
          <w:b/>
          <w:color w:val="000000"/>
        </w:rPr>
        <w:t>“</w:t>
      </w:r>
    </w:p>
    <w:p w14:paraId="26C34E29" w14:textId="5F32E2C1" w:rsidR="003D12F3" w:rsidRPr="0045330F" w:rsidRDefault="003D12F3" w:rsidP="00AA7310">
      <w:pPr>
        <w:tabs>
          <w:tab w:val="left" w:pos="5954"/>
        </w:tabs>
        <w:jc w:val="center"/>
        <w:rPr>
          <w:rFonts w:ascii="Calibri" w:hAnsi="Calibri"/>
          <w:b/>
        </w:rPr>
      </w:pPr>
      <w:r w:rsidRPr="0045330F">
        <w:rPr>
          <w:rFonts w:ascii="Calibri" w:hAnsi="Calibri"/>
          <w:b/>
        </w:rPr>
        <w:t>1. místo:</w:t>
      </w:r>
      <w:r w:rsidRPr="0045330F">
        <w:rPr>
          <w:rFonts w:ascii="Calibri" w:hAnsi="Calibri"/>
          <w:b/>
          <w:color w:val="000000"/>
        </w:rPr>
        <w:t xml:space="preserve"> </w:t>
      </w:r>
      <w:r w:rsidR="004915F5" w:rsidRPr="0045330F">
        <w:rPr>
          <w:rFonts w:ascii="Calibri" w:hAnsi="Calibri"/>
          <w:b/>
          <w:color w:val="000000"/>
        </w:rPr>
        <w:t>Všeobecná zdravotní pojišťovna České republiky</w:t>
      </w:r>
    </w:p>
    <w:p w14:paraId="2D9A4513" w14:textId="423912ED" w:rsidR="003D12F3" w:rsidRPr="0045330F" w:rsidRDefault="003D12F3" w:rsidP="00AA7310">
      <w:pPr>
        <w:tabs>
          <w:tab w:val="left" w:pos="5954"/>
        </w:tabs>
        <w:jc w:val="center"/>
        <w:rPr>
          <w:rFonts w:ascii="Calibri" w:hAnsi="Calibri"/>
          <w:color w:val="000000"/>
        </w:rPr>
      </w:pPr>
      <w:r w:rsidRPr="0045330F">
        <w:rPr>
          <w:rFonts w:ascii="Calibri" w:hAnsi="Calibri"/>
          <w:color w:val="000000"/>
        </w:rPr>
        <w:t xml:space="preserve">2. místo: </w:t>
      </w:r>
      <w:r w:rsidR="004915F5" w:rsidRPr="0045330F">
        <w:rPr>
          <w:rFonts w:ascii="Calibri" w:hAnsi="Calibri"/>
          <w:color w:val="000000"/>
        </w:rPr>
        <w:t>Zaměstnanecká pojišťovna Škoda</w:t>
      </w:r>
    </w:p>
    <w:p w14:paraId="1258BD00" w14:textId="19C2D5E4" w:rsidR="003D12F3" w:rsidRPr="0045330F" w:rsidRDefault="003D12F3" w:rsidP="00AA7310">
      <w:pPr>
        <w:jc w:val="center"/>
        <w:rPr>
          <w:rFonts w:ascii="Calibri" w:hAnsi="Calibri"/>
          <w:color w:val="000000"/>
        </w:rPr>
      </w:pPr>
      <w:r w:rsidRPr="0045330F">
        <w:rPr>
          <w:rFonts w:ascii="Calibri" w:hAnsi="Calibri"/>
          <w:color w:val="000000"/>
        </w:rPr>
        <w:t>3. místo: R</w:t>
      </w:r>
      <w:r w:rsidR="008810FE" w:rsidRPr="0045330F">
        <w:rPr>
          <w:rFonts w:ascii="Calibri" w:hAnsi="Calibri"/>
          <w:color w:val="000000"/>
        </w:rPr>
        <w:t>BP</w:t>
      </w:r>
      <w:r w:rsidRPr="0045330F">
        <w:rPr>
          <w:rFonts w:ascii="Calibri" w:hAnsi="Calibri"/>
          <w:color w:val="000000"/>
        </w:rPr>
        <w:t>, zdravotní pojišťovna</w:t>
      </w:r>
    </w:p>
    <w:p w14:paraId="71576D55" w14:textId="77777777" w:rsidR="003D12F3" w:rsidRPr="0045330F" w:rsidRDefault="003D12F3" w:rsidP="00833633">
      <w:pPr>
        <w:jc w:val="both"/>
        <w:rPr>
          <w:rFonts w:ascii="Calibri" w:hAnsi="Calibri"/>
        </w:rPr>
      </w:pPr>
    </w:p>
    <w:p w14:paraId="420A48E5" w14:textId="6503EE6D" w:rsidR="003D12F3" w:rsidRPr="0045330F" w:rsidRDefault="003D12F3" w:rsidP="009D2E55">
      <w:pPr>
        <w:shd w:val="clear" w:color="auto" w:fill="D9D9D9" w:themeFill="background1" w:themeFillShade="D9"/>
        <w:jc w:val="center"/>
        <w:rPr>
          <w:rFonts w:ascii="Calibri" w:hAnsi="Calibri"/>
          <w:b/>
          <w:color w:val="FF0000"/>
        </w:rPr>
      </w:pPr>
      <w:r w:rsidRPr="0045330F">
        <w:rPr>
          <w:rFonts w:ascii="Calibri" w:hAnsi="Calibri"/>
          <w:b/>
          <w:color w:val="000000"/>
        </w:rPr>
        <w:t>Oblast: „</w:t>
      </w:r>
      <w:r w:rsidR="008E6ACB" w:rsidRPr="0045330F">
        <w:rPr>
          <w:rFonts w:ascii="Calibri" w:hAnsi="Calibri"/>
          <w:b/>
          <w:color w:val="000000"/>
        </w:rPr>
        <w:t>Finanční zdraví</w:t>
      </w:r>
      <w:r w:rsidRPr="0045330F">
        <w:rPr>
          <w:rFonts w:ascii="Calibri" w:hAnsi="Calibri"/>
          <w:b/>
          <w:color w:val="000000"/>
        </w:rPr>
        <w:t>“</w:t>
      </w:r>
    </w:p>
    <w:p w14:paraId="1F9B4C24" w14:textId="378F38C1" w:rsidR="003D12F3" w:rsidRPr="0045330F" w:rsidRDefault="003D12F3" w:rsidP="00AA7310">
      <w:pPr>
        <w:tabs>
          <w:tab w:val="left" w:pos="5954"/>
        </w:tabs>
        <w:jc w:val="center"/>
        <w:rPr>
          <w:rFonts w:ascii="Calibri" w:hAnsi="Calibri"/>
          <w:b/>
        </w:rPr>
      </w:pPr>
      <w:r w:rsidRPr="0045330F">
        <w:rPr>
          <w:rFonts w:ascii="Calibri" w:hAnsi="Calibri"/>
          <w:b/>
        </w:rPr>
        <w:t>1. místo:</w:t>
      </w:r>
      <w:r w:rsidRPr="0045330F">
        <w:rPr>
          <w:rFonts w:ascii="Calibri" w:hAnsi="Calibri"/>
          <w:b/>
          <w:color w:val="000000"/>
        </w:rPr>
        <w:t xml:space="preserve"> </w:t>
      </w:r>
      <w:r w:rsidR="004915F5" w:rsidRPr="0045330F">
        <w:rPr>
          <w:rFonts w:ascii="Calibri" w:hAnsi="Calibri"/>
          <w:b/>
          <w:color w:val="000000"/>
        </w:rPr>
        <w:t>Zdravotní pojišťovna ministerstva vnitra České republiky</w:t>
      </w:r>
    </w:p>
    <w:p w14:paraId="23C4B77A" w14:textId="2EC82269" w:rsidR="003D12F3" w:rsidRPr="0045330F" w:rsidRDefault="003D12F3" w:rsidP="00AA7310">
      <w:pPr>
        <w:tabs>
          <w:tab w:val="left" w:pos="5954"/>
        </w:tabs>
        <w:jc w:val="center"/>
        <w:rPr>
          <w:rFonts w:ascii="Calibri" w:hAnsi="Calibri"/>
          <w:color w:val="000000"/>
        </w:rPr>
      </w:pPr>
      <w:r w:rsidRPr="0045330F">
        <w:rPr>
          <w:rFonts w:ascii="Calibri" w:hAnsi="Calibri"/>
          <w:color w:val="000000"/>
        </w:rPr>
        <w:t xml:space="preserve">2. místo: </w:t>
      </w:r>
      <w:r w:rsidR="004915F5" w:rsidRPr="0045330F">
        <w:rPr>
          <w:rFonts w:ascii="Calibri" w:hAnsi="Calibri"/>
          <w:color w:val="000000"/>
        </w:rPr>
        <w:t>Zaměstnanecká pojišťovna Škoda</w:t>
      </w:r>
    </w:p>
    <w:p w14:paraId="4CBF9837" w14:textId="2DBFEF29" w:rsidR="003D12F3" w:rsidRPr="0045330F" w:rsidRDefault="003D12F3" w:rsidP="00AA7310">
      <w:pPr>
        <w:jc w:val="center"/>
        <w:rPr>
          <w:rFonts w:ascii="Calibri" w:hAnsi="Calibri"/>
          <w:color w:val="000000"/>
        </w:rPr>
      </w:pPr>
      <w:r w:rsidRPr="0045330F">
        <w:rPr>
          <w:rFonts w:ascii="Calibri" w:hAnsi="Calibri"/>
          <w:color w:val="000000"/>
        </w:rPr>
        <w:t xml:space="preserve">3. místo: </w:t>
      </w:r>
      <w:r w:rsidR="00D53614" w:rsidRPr="0045330F">
        <w:rPr>
          <w:rFonts w:ascii="Calibri" w:hAnsi="Calibri"/>
          <w:color w:val="000000"/>
        </w:rPr>
        <w:t>Česká průmyslová zdravotní pojišťovna</w:t>
      </w:r>
    </w:p>
    <w:p w14:paraId="2FBDEA48" w14:textId="77777777" w:rsidR="00F3140A" w:rsidRPr="00833633" w:rsidRDefault="00F3140A" w:rsidP="00833633">
      <w:pPr>
        <w:jc w:val="both"/>
        <w:rPr>
          <w:rFonts w:ascii="Calibri" w:hAnsi="Calibri"/>
        </w:rPr>
      </w:pPr>
    </w:p>
    <w:p w14:paraId="23D1A818" w14:textId="3E7E7C62" w:rsidR="003D12F3" w:rsidRPr="008D59B0" w:rsidRDefault="006404FD" w:rsidP="008D59B0">
      <w:pPr>
        <w:shd w:val="clear" w:color="auto" w:fill="0069B8"/>
        <w:jc w:val="center"/>
        <w:rPr>
          <w:rFonts w:asciiTheme="minorHAnsi" w:hAnsiTheme="minorHAnsi" w:cstheme="minorHAnsi"/>
          <w:b/>
          <w:caps/>
          <w:color w:val="FFFFFF" w:themeColor="background1"/>
          <w:sz w:val="28"/>
          <w:szCs w:val="28"/>
        </w:rPr>
      </w:pPr>
      <w:r w:rsidRPr="008D59B0">
        <w:rPr>
          <w:rFonts w:asciiTheme="minorHAnsi" w:hAnsiTheme="minorHAnsi" w:cstheme="minorHAnsi"/>
          <w:b/>
          <w:caps/>
          <w:color w:val="FFFFFF" w:themeColor="background1"/>
          <w:sz w:val="28"/>
          <w:szCs w:val="28"/>
        </w:rPr>
        <w:t>Absolutní vítěz projektu „Zdravotní pojišťovna roku 2020“</w:t>
      </w:r>
      <w:r w:rsidR="003D12F3" w:rsidRPr="008D59B0">
        <w:rPr>
          <w:rFonts w:asciiTheme="minorHAnsi" w:hAnsiTheme="minorHAnsi" w:cstheme="minorHAnsi"/>
          <w:b/>
          <w:caps/>
          <w:color w:val="FFFFFF" w:themeColor="background1"/>
          <w:sz w:val="28"/>
          <w:szCs w:val="28"/>
        </w:rPr>
        <w:t xml:space="preserve"> </w:t>
      </w:r>
      <w:r w:rsidR="004037EC" w:rsidRPr="008D59B0">
        <w:rPr>
          <w:rFonts w:asciiTheme="minorHAnsi" w:hAnsiTheme="minorHAnsi" w:cstheme="minorHAnsi"/>
          <w:b/>
          <w:caps/>
          <w:color w:val="FFFFFF" w:themeColor="background1"/>
          <w:sz w:val="28"/>
          <w:szCs w:val="28"/>
        </w:rPr>
        <w:br/>
      </w:r>
      <w:r w:rsidR="003D12F3" w:rsidRPr="008D59B0">
        <w:rPr>
          <w:rFonts w:asciiTheme="minorHAnsi" w:hAnsiTheme="minorHAnsi" w:cstheme="minorHAnsi"/>
          <w:b/>
          <w:caps/>
          <w:color w:val="FFFFFF" w:themeColor="background1"/>
          <w:sz w:val="28"/>
          <w:szCs w:val="28"/>
        </w:rPr>
        <w:t>(3 oblasti zároveň)</w:t>
      </w:r>
    </w:p>
    <w:p w14:paraId="3D2A75B0" w14:textId="77777777" w:rsidR="003D12F3" w:rsidRPr="003B2487" w:rsidRDefault="003D12F3" w:rsidP="003D12F3">
      <w:pPr>
        <w:jc w:val="center"/>
        <w:rPr>
          <w:rFonts w:ascii="Calibri" w:hAnsi="Calibri"/>
          <w:b/>
          <w:color w:val="FF0000"/>
          <w:sz w:val="32"/>
          <w:szCs w:val="32"/>
        </w:rPr>
      </w:pPr>
      <w:r w:rsidRPr="003B2487">
        <w:rPr>
          <w:rFonts w:ascii="Calibri" w:hAnsi="Calibri"/>
          <w:b/>
          <w:color w:val="FF0000"/>
          <w:sz w:val="32"/>
          <w:szCs w:val="32"/>
        </w:rPr>
        <w:t>1. místo:</w:t>
      </w:r>
      <w:r w:rsidRPr="003B2487">
        <w:rPr>
          <w:rFonts w:ascii="Calibri" w:hAnsi="Calibri"/>
          <w:color w:val="FF0000"/>
          <w:sz w:val="32"/>
          <w:szCs w:val="32"/>
        </w:rPr>
        <w:t xml:space="preserve"> </w:t>
      </w:r>
      <w:r w:rsidR="006E467D" w:rsidRPr="003B2487">
        <w:rPr>
          <w:rFonts w:ascii="Calibri" w:hAnsi="Calibri"/>
          <w:b/>
          <w:color w:val="FF0000"/>
          <w:sz w:val="32"/>
          <w:szCs w:val="32"/>
        </w:rPr>
        <w:t>Všeobecná zdravotní pojišťovna</w:t>
      </w:r>
      <w:r w:rsidR="006E467D" w:rsidRPr="003B2487">
        <w:rPr>
          <w:rFonts w:ascii="Calibri" w:hAnsi="Calibri"/>
          <w:color w:val="FF0000"/>
          <w:sz w:val="32"/>
          <w:szCs w:val="32"/>
        </w:rPr>
        <w:t xml:space="preserve"> </w:t>
      </w:r>
      <w:r w:rsidR="006E467D" w:rsidRPr="003B2487">
        <w:rPr>
          <w:rFonts w:ascii="Calibri" w:hAnsi="Calibri"/>
          <w:b/>
          <w:color w:val="FF0000"/>
          <w:sz w:val="32"/>
          <w:szCs w:val="32"/>
        </w:rPr>
        <w:t>České republiky</w:t>
      </w:r>
    </w:p>
    <w:p w14:paraId="20F1BA08" w14:textId="77777777" w:rsidR="003D12F3" w:rsidRPr="003D12F3" w:rsidRDefault="003D12F3" w:rsidP="003D12F3">
      <w:pPr>
        <w:jc w:val="center"/>
        <w:rPr>
          <w:rFonts w:ascii="Calibri" w:hAnsi="Calibri"/>
          <w:sz w:val="32"/>
          <w:szCs w:val="32"/>
        </w:rPr>
      </w:pPr>
      <w:r w:rsidRPr="003D12F3">
        <w:rPr>
          <w:rFonts w:ascii="Calibri" w:hAnsi="Calibri"/>
          <w:sz w:val="32"/>
          <w:szCs w:val="32"/>
        </w:rPr>
        <w:t xml:space="preserve">2. místo: </w:t>
      </w:r>
      <w:r w:rsidR="006E467D" w:rsidRPr="006E467D">
        <w:rPr>
          <w:rFonts w:ascii="Calibri" w:hAnsi="Calibri"/>
          <w:color w:val="000000"/>
          <w:sz w:val="32"/>
          <w:szCs w:val="32"/>
        </w:rPr>
        <w:t>Zaměstnanecká pojišťovna Škoda</w:t>
      </w:r>
    </w:p>
    <w:p w14:paraId="4DD3C9A9" w14:textId="73E9E196" w:rsidR="008D59B0" w:rsidRPr="00AE5763" w:rsidRDefault="003D12F3" w:rsidP="00AE5763">
      <w:pPr>
        <w:jc w:val="center"/>
        <w:rPr>
          <w:rFonts w:ascii="Calibri" w:hAnsi="Calibri"/>
          <w:sz w:val="32"/>
          <w:szCs w:val="32"/>
        </w:rPr>
      </w:pPr>
      <w:r w:rsidRPr="003D12F3">
        <w:rPr>
          <w:rFonts w:ascii="Calibri" w:hAnsi="Calibri"/>
          <w:sz w:val="32"/>
          <w:szCs w:val="32"/>
        </w:rPr>
        <w:t xml:space="preserve">3. místo: </w:t>
      </w:r>
      <w:r w:rsidR="004915F5">
        <w:rPr>
          <w:rFonts w:ascii="Calibri" w:hAnsi="Calibri"/>
          <w:color w:val="000000"/>
          <w:sz w:val="32"/>
          <w:szCs w:val="32"/>
        </w:rPr>
        <w:t>Zdravotní pojišťovna ministerstva vnitra České republiky</w:t>
      </w:r>
    </w:p>
    <w:p w14:paraId="79DB3788" w14:textId="278253C1" w:rsidR="00AA7310" w:rsidRPr="0045330F" w:rsidRDefault="003B2487" w:rsidP="003D12F3">
      <w:pPr>
        <w:jc w:val="center"/>
        <w:rPr>
          <w:rFonts w:ascii="Calibri" w:hAnsi="Calibri"/>
          <w:b/>
          <w:color w:val="000000"/>
        </w:rPr>
      </w:pPr>
      <w:r w:rsidRPr="0045330F">
        <w:rPr>
          <w:rFonts w:ascii="Calibri" w:hAnsi="Calibri"/>
          <w:b/>
          <w:color w:val="000000"/>
        </w:rPr>
        <w:lastRenderedPageBreak/>
        <w:t>DALŠÍ</w:t>
      </w:r>
      <w:r w:rsidR="00552D27" w:rsidRPr="0045330F">
        <w:rPr>
          <w:rFonts w:ascii="Calibri" w:hAnsi="Calibri"/>
          <w:b/>
          <w:color w:val="000000"/>
        </w:rPr>
        <w:t xml:space="preserve"> HODNOCENÉ OBLASTI:</w:t>
      </w:r>
    </w:p>
    <w:p w14:paraId="69EE5257" w14:textId="77777777" w:rsidR="00552D27" w:rsidRPr="0045330F" w:rsidRDefault="00552D27" w:rsidP="00833633">
      <w:pPr>
        <w:rPr>
          <w:rFonts w:ascii="Calibri" w:hAnsi="Calibri"/>
          <w:color w:val="000000"/>
        </w:rPr>
      </w:pPr>
    </w:p>
    <w:p w14:paraId="76D9D035" w14:textId="1BF7B5CB" w:rsidR="003D12F3" w:rsidRPr="0045330F" w:rsidRDefault="003D12F3" w:rsidP="009D2E55">
      <w:pPr>
        <w:shd w:val="clear" w:color="auto" w:fill="D9D9D9" w:themeFill="background1" w:themeFillShade="D9"/>
        <w:jc w:val="center"/>
        <w:rPr>
          <w:rFonts w:ascii="Calibri" w:hAnsi="Calibri"/>
          <w:b/>
          <w:color w:val="000000"/>
        </w:rPr>
      </w:pPr>
      <w:r w:rsidRPr="0045330F">
        <w:rPr>
          <w:rFonts w:ascii="Calibri" w:hAnsi="Calibri"/>
          <w:b/>
          <w:color w:val="000000"/>
        </w:rPr>
        <w:t>Oblast: „Preventivní programy</w:t>
      </w:r>
      <w:r w:rsidR="006E467D" w:rsidRPr="0045330F">
        <w:rPr>
          <w:rFonts w:ascii="Calibri" w:hAnsi="Calibri"/>
          <w:b/>
          <w:color w:val="000000"/>
        </w:rPr>
        <w:t xml:space="preserve"> pro děti a dorost</w:t>
      </w:r>
      <w:r w:rsidRPr="0045330F">
        <w:rPr>
          <w:rFonts w:ascii="Calibri" w:hAnsi="Calibri"/>
          <w:b/>
          <w:color w:val="000000"/>
        </w:rPr>
        <w:t>“</w:t>
      </w:r>
      <w:r w:rsidR="00025992" w:rsidRPr="0045330F">
        <w:rPr>
          <w:rFonts w:ascii="Calibri" w:hAnsi="Calibri"/>
          <w:b/>
          <w:color w:val="000000"/>
        </w:rPr>
        <w:t xml:space="preserve"> </w:t>
      </w:r>
    </w:p>
    <w:p w14:paraId="1D158415" w14:textId="4700B71F" w:rsidR="003D12F3" w:rsidRPr="0045330F" w:rsidRDefault="003D12F3" w:rsidP="00AA7310">
      <w:pPr>
        <w:tabs>
          <w:tab w:val="left" w:pos="5954"/>
        </w:tabs>
        <w:jc w:val="center"/>
        <w:rPr>
          <w:rFonts w:ascii="Calibri" w:hAnsi="Calibri"/>
          <w:b/>
        </w:rPr>
      </w:pPr>
      <w:r w:rsidRPr="0045330F">
        <w:rPr>
          <w:rFonts w:ascii="Calibri" w:hAnsi="Calibri"/>
          <w:b/>
        </w:rPr>
        <w:t>1. místo:</w:t>
      </w:r>
      <w:r w:rsidR="00410D15" w:rsidRPr="0045330F">
        <w:rPr>
          <w:rFonts w:ascii="Calibri" w:hAnsi="Calibri"/>
          <w:b/>
          <w:color w:val="000000"/>
        </w:rPr>
        <w:t xml:space="preserve"> </w:t>
      </w:r>
      <w:r w:rsidR="00557B69" w:rsidRPr="0045330F">
        <w:rPr>
          <w:rFonts w:ascii="Calibri" w:hAnsi="Calibri"/>
          <w:b/>
          <w:color w:val="000000"/>
        </w:rPr>
        <w:t>Všeobecná zdravotní pojišťovna České republiky</w:t>
      </w:r>
    </w:p>
    <w:p w14:paraId="5D78D2CC" w14:textId="3B94229E" w:rsidR="003D12F3" w:rsidRPr="0045330F" w:rsidRDefault="003D12F3" w:rsidP="00AA7310">
      <w:pPr>
        <w:tabs>
          <w:tab w:val="left" w:pos="5954"/>
        </w:tabs>
        <w:jc w:val="center"/>
        <w:rPr>
          <w:rFonts w:ascii="Calibri" w:hAnsi="Calibri"/>
          <w:color w:val="000000"/>
        </w:rPr>
      </w:pPr>
      <w:r w:rsidRPr="0045330F">
        <w:rPr>
          <w:rFonts w:ascii="Calibri" w:hAnsi="Calibri"/>
          <w:color w:val="000000"/>
        </w:rPr>
        <w:t>2. místo:</w:t>
      </w:r>
      <w:r w:rsidR="00410D15" w:rsidRPr="0045330F">
        <w:rPr>
          <w:rFonts w:ascii="Calibri" w:hAnsi="Calibri"/>
          <w:color w:val="000000"/>
        </w:rPr>
        <w:t xml:space="preserve"> </w:t>
      </w:r>
      <w:r w:rsidR="00557B69" w:rsidRPr="0045330F">
        <w:rPr>
          <w:rFonts w:ascii="Calibri" w:hAnsi="Calibri"/>
          <w:color w:val="000000"/>
        </w:rPr>
        <w:t>Zdravotní pojišťovna ministerstva vnitra</w:t>
      </w:r>
      <w:r w:rsidR="00A807D1" w:rsidRPr="0045330F">
        <w:rPr>
          <w:rFonts w:ascii="Calibri" w:hAnsi="Calibri"/>
          <w:color w:val="000000"/>
        </w:rPr>
        <w:t xml:space="preserve"> České republiky</w:t>
      </w:r>
    </w:p>
    <w:p w14:paraId="7F3BCCA6" w14:textId="49CD715A" w:rsidR="003D12F3" w:rsidRPr="0045330F" w:rsidRDefault="003D12F3" w:rsidP="00AA7310">
      <w:pPr>
        <w:jc w:val="center"/>
        <w:rPr>
          <w:rFonts w:ascii="Calibri" w:hAnsi="Calibri"/>
          <w:color w:val="000000"/>
        </w:rPr>
      </w:pPr>
      <w:r w:rsidRPr="0045330F">
        <w:rPr>
          <w:rFonts w:ascii="Calibri" w:hAnsi="Calibri"/>
          <w:color w:val="000000"/>
        </w:rPr>
        <w:t xml:space="preserve">3. místo: </w:t>
      </w:r>
      <w:r w:rsidR="00557B69" w:rsidRPr="0045330F">
        <w:rPr>
          <w:rFonts w:ascii="Calibri" w:hAnsi="Calibri"/>
          <w:color w:val="000000"/>
        </w:rPr>
        <w:t>Česká průmyslová zdravotní pojišťovna</w:t>
      </w:r>
    </w:p>
    <w:p w14:paraId="3426F5C4" w14:textId="77777777" w:rsidR="00410D15" w:rsidRPr="0045330F" w:rsidRDefault="00410D15" w:rsidP="003D12F3">
      <w:pPr>
        <w:rPr>
          <w:rFonts w:ascii="Calibri" w:hAnsi="Calibri"/>
          <w:color w:val="000000"/>
        </w:rPr>
      </w:pPr>
    </w:p>
    <w:p w14:paraId="55AF249D" w14:textId="0905F1C2" w:rsidR="003D12F3" w:rsidRPr="0045330F" w:rsidRDefault="003D12F3" w:rsidP="009D2E55">
      <w:pPr>
        <w:shd w:val="clear" w:color="auto" w:fill="D9D9D9" w:themeFill="background1" w:themeFillShade="D9"/>
        <w:jc w:val="center"/>
        <w:rPr>
          <w:rFonts w:ascii="Calibri" w:hAnsi="Calibri"/>
          <w:b/>
          <w:color w:val="000000"/>
        </w:rPr>
      </w:pPr>
      <w:r w:rsidRPr="0045330F">
        <w:rPr>
          <w:rFonts w:ascii="Calibri" w:hAnsi="Calibri"/>
          <w:b/>
          <w:color w:val="000000"/>
        </w:rPr>
        <w:t>Oblast: „</w:t>
      </w:r>
      <w:r w:rsidR="00895F26" w:rsidRPr="0045330F">
        <w:rPr>
          <w:rFonts w:ascii="Calibri" w:hAnsi="Calibri"/>
          <w:b/>
          <w:color w:val="000000"/>
        </w:rPr>
        <w:t>Online komunikace</w:t>
      </w:r>
      <w:r w:rsidRPr="0045330F">
        <w:rPr>
          <w:rFonts w:ascii="Calibri" w:hAnsi="Calibri"/>
          <w:b/>
          <w:color w:val="000000"/>
        </w:rPr>
        <w:t>“</w:t>
      </w:r>
    </w:p>
    <w:p w14:paraId="3B1C6EA8" w14:textId="501263D3" w:rsidR="003D12F3" w:rsidRPr="0045330F" w:rsidRDefault="003D12F3" w:rsidP="00AA7310">
      <w:pPr>
        <w:tabs>
          <w:tab w:val="left" w:pos="5954"/>
        </w:tabs>
        <w:jc w:val="center"/>
        <w:rPr>
          <w:rFonts w:ascii="Calibri" w:hAnsi="Calibri"/>
          <w:b/>
        </w:rPr>
      </w:pPr>
      <w:r w:rsidRPr="0045330F">
        <w:rPr>
          <w:rFonts w:ascii="Calibri" w:hAnsi="Calibri"/>
          <w:b/>
        </w:rPr>
        <w:t>1. místo:</w:t>
      </w:r>
      <w:r w:rsidR="00410D15" w:rsidRPr="0045330F">
        <w:rPr>
          <w:rFonts w:ascii="Calibri" w:hAnsi="Calibri"/>
          <w:b/>
          <w:color w:val="000000"/>
        </w:rPr>
        <w:t xml:space="preserve"> </w:t>
      </w:r>
      <w:r w:rsidR="00557B69" w:rsidRPr="0045330F">
        <w:rPr>
          <w:rFonts w:ascii="Calibri" w:hAnsi="Calibri"/>
          <w:b/>
          <w:color w:val="000000"/>
        </w:rPr>
        <w:t>Všeobecná zdravotní pojišťovna České republiky</w:t>
      </w:r>
    </w:p>
    <w:p w14:paraId="4CCDF1C8" w14:textId="214A9672" w:rsidR="003D12F3" w:rsidRPr="0045330F" w:rsidRDefault="003D12F3" w:rsidP="00AA7310">
      <w:pPr>
        <w:tabs>
          <w:tab w:val="left" w:pos="5954"/>
        </w:tabs>
        <w:jc w:val="center"/>
        <w:rPr>
          <w:rFonts w:ascii="Calibri" w:hAnsi="Calibri"/>
          <w:color w:val="000000"/>
        </w:rPr>
      </w:pPr>
      <w:r w:rsidRPr="0045330F">
        <w:rPr>
          <w:rFonts w:ascii="Calibri" w:hAnsi="Calibri"/>
          <w:color w:val="000000"/>
        </w:rPr>
        <w:t>2. místo:</w:t>
      </w:r>
      <w:r w:rsidR="00410D15" w:rsidRPr="0045330F">
        <w:rPr>
          <w:rFonts w:ascii="Calibri" w:hAnsi="Calibri"/>
          <w:color w:val="000000"/>
        </w:rPr>
        <w:t xml:space="preserve"> </w:t>
      </w:r>
      <w:r w:rsidR="00A807D1" w:rsidRPr="0045330F">
        <w:rPr>
          <w:rFonts w:ascii="Calibri" w:hAnsi="Calibri"/>
          <w:color w:val="000000"/>
        </w:rPr>
        <w:t>R</w:t>
      </w:r>
      <w:r w:rsidR="00557B69" w:rsidRPr="0045330F">
        <w:rPr>
          <w:rFonts w:ascii="Calibri" w:hAnsi="Calibri"/>
          <w:color w:val="000000"/>
        </w:rPr>
        <w:t>BP</w:t>
      </w:r>
      <w:r w:rsidR="00A807D1" w:rsidRPr="0045330F">
        <w:rPr>
          <w:rFonts w:ascii="Calibri" w:hAnsi="Calibri"/>
          <w:color w:val="000000"/>
        </w:rPr>
        <w:t>, zdravotní pojišťovna</w:t>
      </w:r>
    </w:p>
    <w:p w14:paraId="3BFDA29E" w14:textId="77D9E027" w:rsidR="00314A57" w:rsidRPr="0045330F" w:rsidRDefault="003D12F3" w:rsidP="00314A57">
      <w:pPr>
        <w:jc w:val="center"/>
        <w:rPr>
          <w:rFonts w:ascii="Calibri" w:hAnsi="Calibri"/>
          <w:color w:val="000000"/>
        </w:rPr>
      </w:pPr>
      <w:r w:rsidRPr="0045330F">
        <w:rPr>
          <w:rFonts w:ascii="Calibri" w:hAnsi="Calibri"/>
          <w:color w:val="000000"/>
        </w:rPr>
        <w:t xml:space="preserve">3. místo: </w:t>
      </w:r>
      <w:r w:rsidR="00557B69" w:rsidRPr="0045330F">
        <w:rPr>
          <w:rFonts w:ascii="Calibri" w:hAnsi="Calibri"/>
          <w:color w:val="000000"/>
        </w:rPr>
        <w:t>Zdravotní pojišťovna ministerstva vnitra České republiky</w:t>
      </w:r>
    </w:p>
    <w:p w14:paraId="3CDA04E8" w14:textId="77777777" w:rsidR="00314A57" w:rsidRPr="0045330F" w:rsidRDefault="00314A57" w:rsidP="00314A57">
      <w:pPr>
        <w:jc w:val="center"/>
        <w:rPr>
          <w:rFonts w:ascii="Calibri" w:hAnsi="Calibri"/>
          <w:color w:val="000000"/>
        </w:rPr>
      </w:pPr>
    </w:p>
    <w:p w14:paraId="50B9B71F" w14:textId="44185E1E" w:rsidR="00314A57" w:rsidRPr="0045330F" w:rsidRDefault="00314A57" w:rsidP="00314A57">
      <w:pPr>
        <w:shd w:val="clear" w:color="auto" w:fill="D9D9D9" w:themeFill="background1" w:themeFillShade="D9"/>
        <w:jc w:val="center"/>
        <w:rPr>
          <w:rFonts w:ascii="Calibri" w:hAnsi="Calibri"/>
          <w:b/>
          <w:color w:val="000000"/>
        </w:rPr>
      </w:pPr>
      <w:r w:rsidRPr="0045330F">
        <w:rPr>
          <w:rFonts w:ascii="Calibri" w:hAnsi="Calibri"/>
          <w:b/>
          <w:color w:val="000000"/>
        </w:rPr>
        <w:t>Oblast: „</w:t>
      </w:r>
      <w:r w:rsidR="00895F26" w:rsidRPr="0045330F">
        <w:rPr>
          <w:rFonts w:ascii="Calibri" w:hAnsi="Calibri"/>
          <w:b/>
          <w:color w:val="000000"/>
        </w:rPr>
        <w:t>Ambulantní lékaři</w:t>
      </w:r>
      <w:r w:rsidRPr="0045330F">
        <w:rPr>
          <w:rFonts w:ascii="Calibri" w:hAnsi="Calibri"/>
          <w:b/>
          <w:color w:val="000000"/>
        </w:rPr>
        <w:t>“</w:t>
      </w:r>
      <w:r w:rsidR="00025992" w:rsidRPr="0045330F">
        <w:rPr>
          <w:rFonts w:ascii="Calibri" w:hAnsi="Calibri"/>
          <w:b/>
          <w:color w:val="000000"/>
        </w:rPr>
        <w:t xml:space="preserve"> </w:t>
      </w:r>
    </w:p>
    <w:p w14:paraId="7FB2F4C7" w14:textId="779A81F6" w:rsidR="00314A57" w:rsidRPr="0045330F" w:rsidRDefault="00314A57" w:rsidP="00314A57">
      <w:pPr>
        <w:tabs>
          <w:tab w:val="left" w:pos="5954"/>
        </w:tabs>
        <w:jc w:val="center"/>
        <w:rPr>
          <w:rFonts w:ascii="Calibri" w:hAnsi="Calibri"/>
          <w:b/>
        </w:rPr>
      </w:pPr>
      <w:r w:rsidRPr="0045330F">
        <w:rPr>
          <w:rFonts w:ascii="Calibri" w:hAnsi="Calibri"/>
          <w:b/>
        </w:rPr>
        <w:t>1. místo:</w:t>
      </w:r>
      <w:r w:rsidRPr="0045330F">
        <w:rPr>
          <w:rFonts w:ascii="Calibri" w:hAnsi="Calibri"/>
          <w:b/>
          <w:color w:val="000000"/>
        </w:rPr>
        <w:t xml:space="preserve"> </w:t>
      </w:r>
      <w:r w:rsidR="00557B69" w:rsidRPr="0045330F">
        <w:rPr>
          <w:rFonts w:ascii="Calibri" w:hAnsi="Calibri"/>
          <w:b/>
          <w:color w:val="000000"/>
        </w:rPr>
        <w:t>Z</w:t>
      </w:r>
      <w:r w:rsidR="00CD6523" w:rsidRPr="0045330F">
        <w:rPr>
          <w:rFonts w:ascii="Calibri" w:hAnsi="Calibri"/>
          <w:b/>
          <w:color w:val="000000"/>
        </w:rPr>
        <w:t>aměstnanecká</w:t>
      </w:r>
      <w:r w:rsidR="00557B69" w:rsidRPr="0045330F">
        <w:rPr>
          <w:rFonts w:ascii="Calibri" w:hAnsi="Calibri"/>
          <w:b/>
          <w:color w:val="000000"/>
        </w:rPr>
        <w:t xml:space="preserve"> pojišťovna Škoda</w:t>
      </w:r>
    </w:p>
    <w:p w14:paraId="0F65724D" w14:textId="24A2084D" w:rsidR="00314A57" w:rsidRPr="0045330F" w:rsidRDefault="00314A57" w:rsidP="00314A57">
      <w:pPr>
        <w:tabs>
          <w:tab w:val="left" w:pos="5954"/>
        </w:tabs>
        <w:jc w:val="center"/>
        <w:rPr>
          <w:rFonts w:ascii="Calibri" w:hAnsi="Calibri"/>
          <w:color w:val="000000"/>
        </w:rPr>
      </w:pPr>
      <w:r w:rsidRPr="0045330F">
        <w:rPr>
          <w:rFonts w:ascii="Calibri" w:hAnsi="Calibri"/>
          <w:color w:val="000000"/>
        </w:rPr>
        <w:t xml:space="preserve">2. místo: </w:t>
      </w:r>
      <w:r w:rsidR="00557B69" w:rsidRPr="0045330F">
        <w:rPr>
          <w:rFonts w:ascii="Calibri" w:hAnsi="Calibri"/>
          <w:color w:val="000000"/>
        </w:rPr>
        <w:t>Všeobecná zdravotní pojišťovna České republiky</w:t>
      </w:r>
    </w:p>
    <w:p w14:paraId="41DEBF20" w14:textId="73786E37" w:rsidR="00314A57" w:rsidRPr="0045330F" w:rsidRDefault="00314A57" w:rsidP="00314A57">
      <w:pPr>
        <w:jc w:val="center"/>
        <w:rPr>
          <w:rFonts w:ascii="Calibri" w:hAnsi="Calibri"/>
          <w:color w:val="000000"/>
        </w:rPr>
      </w:pPr>
      <w:r w:rsidRPr="0045330F">
        <w:rPr>
          <w:rFonts w:ascii="Calibri" w:hAnsi="Calibri"/>
          <w:color w:val="000000"/>
        </w:rPr>
        <w:t xml:space="preserve">3. místo: </w:t>
      </w:r>
      <w:r w:rsidR="00557B69" w:rsidRPr="0045330F">
        <w:rPr>
          <w:rFonts w:ascii="Calibri" w:hAnsi="Calibri"/>
          <w:color w:val="000000"/>
        </w:rPr>
        <w:t>Česká průmyslová zdravotní pojišťovna</w:t>
      </w:r>
    </w:p>
    <w:p w14:paraId="7BEC8324" w14:textId="77777777" w:rsidR="00FD27FC" w:rsidRDefault="00FD27FC" w:rsidP="00F26D99">
      <w:pPr>
        <w:rPr>
          <w:rFonts w:ascii="Calibri" w:hAnsi="Calibri"/>
        </w:rPr>
      </w:pPr>
    </w:p>
    <w:p w14:paraId="3B7005F2" w14:textId="416D5711" w:rsidR="00833633" w:rsidRDefault="00833633" w:rsidP="00833633">
      <w:pPr>
        <w:jc w:val="center"/>
        <w:rPr>
          <w:rFonts w:ascii="Calibri" w:hAnsi="Calibri"/>
          <w:b/>
          <w:color w:val="FF0000"/>
        </w:rPr>
      </w:pPr>
      <w:r w:rsidRPr="00F26D99">
        <w:rPr>
          <w:rFonts w:ascii="Calibri" w:hAnsi="Calibri"/>
          <w:b/>
          <w:color w:val="FF0000"/>
        </w:rPr>
        <w:t>Pokračování projektu „</w:t>
      </w:r>
      <w:r>
        <w:rPr>
          <w:rFonts w:ascii="Calibri" w:hAnsi="Calibri"/>
          <w:b/>
          <w:color w:val="FF0000"/>
        </w:rPr>
        <w:t>Zdravotní pojišťovna roku</w:t>
      </w:r>
      <w:r w:rsidRPr="00F26D99">
        <w:rPr>
          <w:rFonts w:ascii="Calibri" w:hAnsi="Calibri"/>
          <w:b/>
          <w:color w:val="FF0000"/>
        </w:rPr>
        <w:t xml:space="preserve"> 20</w:t>
      </w:r>
      <w:r w:rsidR="00314A57">
        <w:rPr>
          <w:rFonts w:ascii="Calibri" w:hAnsi="Calibri"/>
          <w:b/>
          <w:color w:val="FF0000"/>
        </w:rPr>
        <w:t>2</w:t>
      </w:r>
      <w:r w:rsidR="004915F5">
        <w:rPr>
          <w:rFonts w:ascii="Calibri" w:hAnsi="Calibri"/>
          <w:b/>
          <w:color w:val="FF0000"/>
        </w:rPr>
        <w:t>1</w:t>
      </w:r>
      <w:r w:rsidRPr="00F26D99">
        <w:rPr>
          <w:rFonts w:ascii="Calibri" w:hAnsi="Calibri"/>
          <w:b/>
          <w:color w:val="FF0000"/>
        </w:rPr>
        <w:t xml:space="preserve">“ bude probíhat </w:t>
      </w:r>
      <w:r>
        <w:rPr>
          <w:rFonts w:ascii="Calibri" w:hAnsi="Calibri"/>
          <w:b/>
          <w:color w:val="FF0000"/>
        </w:rPr>
        <w:t>v průběhu celého roku</w:t>
      </w:r>
      <w:r w:rsidRPr="00F26D99">
        <w:rPr>
          <w:rFonts w:ascii="Calibri" w:hAnsi="Calibri"/>
          <w:b/>
          <w:color w:val="FF0000"/>
        </w:rPr>
        <w:t xml:space="preserve"> 20</w:t>
      </w:r>
      <w:r w:rsidR="00314A57">
        <w:rPr>
          <w:rFonts w:ascii="Calibri" w:hAnsi="Calibri"/>
          <w:b/>
          <w:color w:val="FF0000"/>
        </w:rPr>
        <w:t>2</w:t>
      </w:r>
      <w:r w:rsidR="004915F5">
        <w:rPr>
          <w:rFonts w:ascii="Calibri" w:hAnsi="Calibri"/>
          <w:b/>
          <w:color w:val="FF0000"/>
        </w:rPr>
        <w:t>1</w:t>
      </w:r>
      <w:r w:rsidRPr="00F26D99">
        <w:rPr>
          <w:rFonts w:ascii="Calibri" w:hAnsi="Calibri"/>
          <w:b/>
          <w:color w:val="FF0000"/>
        </w:rPr>
        <w:t>.</w:t>
      </w:r>
    </w:p>
    <w:p w14:paraId="53A0F725" w14:textId="77777777" w:rsidR="007D5ABE" w:rsidRPr="00267A13" w:rsidRDefault="007D5ABE" w:rsidP="00F26D99">
      <w:pPr>
        <w:rPr>
          <w:rFonts w:ascii="Calibri" w:hAnsi="Calibri"/>
        </w:rPr>
      </w:pPr>
    </w:p>
    <w:p w14:paraId="6136254D" w14:textId="77777777" w:rsidR="00AF6DAB" w:rsidRPr="0089750E" w:rsidRDefault="003411FC" w:rsidP="00A75872">
      <w:pPr>
        <w:jc w:val="center"/>
        <w:rPr>
          <w:rFonts w:ascii="Calibri" w:hAnsi="Calibri" w:cs="Arial"/>
          <w:b/>
          <w:caps/>
          <w:color w:val="0069B8"/>
          <w:sz w:val="40"/>
          <w:szCs w:val="40"/>
        </w:rPr>
      </w:pPr>
      <w:r>
        <w:rPr>
          <w:rFonts w:ascii="Calibri" w:hAnsi="Calibri"/>
        </w:rPr>
        <w:br w:type="page"/>
      </w:r>
      <w:r w:rsidR="00E55ECA" w:rsidRPr="0089750E">
        <w:rPr>
          <w:rFonts w:ascii="Calibri" w:hAnsi="Calibri" w:cs="Arial"/>
          <w:b/>
          <w:caps/>
          <w:color w:val="0069B8"/>
          <w:sz w:val="40"/>
          <w:szCs w:val="40"/>
        </w:rPr>
        <w:lastRenderedPageBreak/>
        <w:t xml:space="preserve">Detailní zpráva z celostátního hodnotícího projektu </w:t>
      </w:r>
    </w:p>
    <w:p w14:paraId="794EC414" w14:textId="1036DDB7" w:rsidR="00E55ECA" w:rsidRPr="0089750E" w:rsidRDefault="00E55ECA" w:rsidP="003B2487">
      <w:pPr>
        <w:jc w:val="center"/>
        <w:rPr>
          <w:rFonts w:ascii="Calibri" w:hAnsi="Calibri" w:cs="Arial"/>
          <w:b/>
          <w:caps/>
          <w:color w:val="0069B8"/>
          <w:sz w:val="40"/>
          <w:szCs w:val="40"/>
        </w:rPr>
      </w:pPr>
      <w:r w:rsidRPr="0089750E">
        <w:rPr>
          <w:rFonts w:ascii="Calibri" w:hAnsi="Calibri" w:cs="Arial"/>
          <w:b/>
          <w:caps/>
          <w:color w:val="0069B8"/>
          <w:sz w:val="40"/>
          <w:szCs w:val="40"/>
        </w:rPr>
        <w:t>„ZDRAVOTNÍ POJIŠŤOVNA ROKU 20</w:t>
      </w:r>
      <w:r w:rsidR="005C1B2D">
        <w:rPr>
          <w:rFonts w:ascii="Calibri" w:hAnsi="Calibri" w:cs="Arial"/>
          <w:b/>
          <w:caps/>
          <w:color w:val="0069B8"/>
          <w:sz w:val="40"/>
          <w:szCs w:val="40"/>
        </w:rPr>
        <w:t>20</w:t>
      </w:r>
      <w:r w:rsidRPr="0089750E">
        <w:rPr>
          <w:rFonts w:ascii="Calibri" w:hAnsi="Calibri" w:cs="Arial"/>
          <w:b/>
          <w:caps/>
          <w:color w:val="0069B8"/>
          <w:sz w:val="40"/>
          <w:szCs w:val="40"/>
        </w:rPr>
        <w:t>“</w:t>
      </w:r>
    </w:p>
    <w:p w14:paraId="5DC51A97" w14:textId="77777777" w:rsidR="00E55ECA" w:rsidRDefault="00E55ECA" w:rsidP="0057349C">
      <w:pPr>
        <w:rPr>
          <w:rFonts w:ascii="Calibri" w:hAnsi="Calibri"/>
        </w:rPr>
      </w:pPr>
    </w:p>
    <w:p w14:paraId="47E31A43" w14:textId="27FEBF14" w:rsidR="002270A6" w:rsidRPr="00B950F9" w:rsidRDefault="0057349C" w:rsidP="0057349C">
      <w:pPr>
        <w:pStyle w:val="Nadpis1"/>
      </w:pPr>
      <w:bookmarkStart w:id="5" w:name="_Toc56285194"/>
      <w:r>
        <w:t>ZDRAVOTNÍ POJIŠŤOVNA ROKU 2020 Z POHLEDU POJIŠTĚNCŮ</w:t>
      </w:r>
      <w:bookmarkEnd w:id="5"/>
    </w:p>
    <w:p w14:paraId="6E7363AA" w14:textId="2D31F6D1" w:rsidR="00AF6DAB" w:rsidRDefault="00AF6DAB" w:rsidP="00AF6DAB">
      <w:pPr>
        <w:jc w:val="center"/>
        <w:rPr>
          <w:rFonts w:ascii="Calibri" w:hAnsi="Calibri" w:cs="Arial"/>
          <w:b/>
          <w:color w:val="FF0000"/>
        </w:rPr>
      </w:pPr>
      <w:r w:rsidRPr="00094620">
        <w:rPr>
          <w:rFonts w:ascii="Calibri" w:hAnsi="Calibri" w:cs="Arial"/>
          <w:b/>
          <w:color w:val="FF0000"/>
        </w:rPr>
        <w:t xml:space="preserve">(váha </w:t>
      </w:r>
      <w:r w:rsidR="00165D75">
        <w:rPr>
          <w:rFonts w:ascii="Calibri" w:hAnsi="Calibri" w:cs="Arial"/>
          <w:b/>
          <w:color w:val="FF0000"/>
        </w:rPr>
        <w:t>4</w:t>
      </w:r>
      <w:r w:rsidRPr="00094620">
        <w:rPr>
          <w:rFonts w:ascii="Calibri" w:hAnsi="Calibri" w:cs="Arial"/>
          <w:b/>
          <w:color w:val="FF0000"/>
        </w:rPr>
        <w:t>0</w:t>
      </w:r>
      <w:r w:rsidR="00BD7DEA" w:rsidRPr="00094620">
        <w:rPr>
          <w:rFonts w:ascii="Calibri" w:hAnsi="Calibri" w:cs="Arial"/>
          <w:b/>
          <w:color w:val="FF0000"/>
        </w:rPr>
        <w:t xml:space="preserve"> </w:t>
      </w:r>
      <w:r w:rsidRPr="00094620">
        <w:rPr>
          <w:rFonts w:ascii="Calibri" w:hAnsi="Calibri" w:cs="Arial"/>
          <w:b/>
          <w:color w:val="FF0000"/>
        </w:rPr>
        <w:t>% v absolutním žebříčku)</w:t>
      </w:r>
    </w:p>
    <w:p w14:paraId="5BC35D1A" w14:textId="77777777" w:rsidR="00AF6DAB" w:rsidRPr="000404BF" w:rsidRDefault="00AF6DAB" w:rsidP="004D667C">
      <w:pPr>
        <w:rPr>
          <w:rFonts w:ascii="Calibri" w:hAnsi="Calibri" w:cs="Arial"/>
          <w:b/>
          <w:sz w:val="22"/>
          <w:szCs w:val="22"/>
        </w:rPr>
      </w:pPr>
    </w:p>
    <w:p w14:paraId="70D7A175" w14:textId="44CD4833" w:rsidR="008E0041" w:rsidRPr="008E0041" w:rsidRDefault="008E0041" w:rsidP="00AE5763">
      <w:pPr>
        <w:spacing w:after="160" w:line="259" w:lineRule="auto"/>
        <w:jc w:val="both"/>
        <w:rPr>
          <w:rFonts w:ascii="Calibri" w:hAnsi="Calibri" w:cs="Arial"/>
          <w:bCs/>
        </w:rPr>
      </w:pPr>
      <w:r w:rsidRPr="00C34345">
        <w:rPr>
          <w:rFonts w:ascii="Calibri" w:hAnsi="Calibri" w:cs="Arial"/>
          <w:bCs/>
        </w:rPr>
        <w:t xml:space="preserve">V rámci této etapy byla hodnocena kvalita a úroveň poskytovaných služeb očima pojištěnců. Proškolení tazatelé </w:t>
      </w:r>
      <w:r w:rsidRPr="00C34345">
        <w:rPr>
          <w:rFonts w:ascii="Calibri" w:hAnsi="Calibri" w:cs="Arial"/>
          <w:b/>
          <w:bCs/>
        </w:rPr>
        <w:t>navštěvovali</w:t>
      </w:r>
      <w:r w:rsidRPr="00C34345">
        <w:rPr>
          <w:rFonts w:ascii="Calibri" w:hAnsi="Calibri" w:cs="Arial"/>
          <w:bCs/>
        </w:rPr>
        <w:t xml:space="preserve"> </w:t>
      </w:r>
      <w:r w:rsidRPr="00C34345">
        <w:rPr>
          <w:rFonts w:ascii="Calibri" w:hAnsi="Calibri" w:cs="Arial"/>
          <w:b/>
          <w:bCs/>
        </w:rPr>
        <w:t>pobočky</w:t>
      </w:r>
      <w:r w:rsidR="005D1805" w:rsidRPr="00C34345">
        <w:rPr>
          <w:rFonts w:ascii="Calibri" w:hAnsi="Calibri" w:cs="Arial"/>
          <w:b/>
          <w:bCs/>
        </w:rPr>
        <w:t xml:space="preserve"> </w:t>
      </w:r>
      <w:r w:rsidR="005D1805" w:rsidRPr="00C34345">
        <w:rPr>
          <w:rFonts w:ascii="Calibri" w:hAnsi="Calibri" w:cs="Arial"/>
          <w:bCs/>
        </w:rPr>
        <w:t xml:space="preserve">za účelem nezávislého a objektivního hodnocení kvality služeb regionálních poboček zdravotních pojišťoven (navštíveno </w:t>
      </w:r>
      <w:r w:rsidR="00A979E6">
        <w:rPr>
          <w:rFonts w:ascii="Calibri" w:hAnsi="Calibri" w:cs="Arial"/>
          <w:bCs/>
        </w:rPr>
        <w:t xml:space="preserve">bylo </w:t>
      </w:r>
      <w:r w:rsidR="002D78FE">
        <w:rPr>
          <w:rFonts w:ascii="Calibri" w:hAnsi="Calibri" w:cs="Arial"/>
          <w:bCs/>
        </w:rPr>
        <w:t>8</w:t>
      </w:r>
      <w:r w:rsidR="00B167CE">
        <w:rPr>
          <w:rFonts w:ascii="Calibri" w:hAnsi="Calibri" w:cs="Arial"/>
          <w:bCs/>
        </w:rPr>
        <w:t>5</w:t>
      </w:r>
      <w:r w:rsidR="005D1805" w:rsidRPr="00C34345">
        <w:rPr>
          <w:rFonts w:ascii="Calibri" w:hAnsi="Calibri" w:cs="Arial"/>
          <w:bCs/>
        </w:rPr>
        <w:t xml:space="preserve"> pracoviš</w:t>
      </w:r>
      <w:r w:rsidR="009A5DF8" w:rsidRPr="00C34345">
        <w:rPr>
          <w:rFonts w:ascii="Calibri" w:hAnsi="Calibri" w:cs="Arial"/>
          <w:bCs/>
        </w:rPr>
        <w:t xml:space="preserve">ť </w:t>
      </w:r>
      <w:r w:rsidR="00A807D1">
        <w:rPr>
          <w:rFonts w:ascii="Calibri" w:hAnsi="Calibri" w:cs="Arial"/>
          <w:bCs/>
        </w:rPr>
        <w:t>v</w:t>
      </w:r>
      <w:r w:rsidR="002D78FE">
        <w:rPr>
          <w:rFonts w:ascii="Calibri" w:hAnsi="Calibri" w:cs="Arial"/>
          <w:bCs/>
        </w:rPr>
        <w:t>e</w:t>
      </w:r>
      <w:r w:rsidR="00A807D1">
        <w:rPr>
          <w:rFonts w:ascii="Calibri" w:hAnsi="Calibri" w:cs="Arial"/>
          <w:bCs/>
        </w:rPr>
        <w:t xml:space="preserve"> 1</w:t>
      </w:r>
      <w:r w:rsidR="002D78FE">
        <w:rPr>
          <w:rFonts w:ascii="Calibri" w:hAnsi="Calibri" w:cs="Arial"/>
          <w:bCs/>
        </w:rPr>
        <w:t>4</w:t>
      </w:r>
      <w:r w:rsidR="009A5DF8" w:rsidRPr="00C34345">
        <w:rPr>
          <w:rFonts w:ascii="Calibri" w:hAnsi="Calibri" w:cs="Arial"/>
          <w:bCs/>
        </w:rPr>
        <w:t xml:space="preserve"> </w:t>
      </w:r>
      <w:r w:rsidR="002D78FE">
        <w:rPr>
          <w:rFonts w:ascii="Calibri" w:hAnsi="Calibri" w:cs="Arial"/>
          <w:bCs/>
        </w:rPr>
        <w:t>krajích</w:t>
      </w:r>
      <w:r w:rsidR="005D1805" w:rsidRPr="00C34345">
        <w:rPr>
          <w:rFonts w:ascii="Calibri" w:hAnsi="Calibri" w:cs="Arial"/>
          <w:bCs/>
        </w:rPr>
        <w:t xml:space="preserve"> napříč území České republik</w:t>
      </w:r>
      <w:r w:rsidR="005D1805" w:rsidRPr="00BD7DEA">
        <w:rPr>
          <w:rFonts w:ascii="Calibri" w:hAnsi="Calibri" w:cs="Arial"/>
          <w:bCs/>
        </w:rPr>
        <w:t>y).</w:t>
      </w:r>
      <w:r w:rsidR="005D1805" w:rsidRPr="00C34345">
        <w:rPr>
          <w:rFonts w:ascii="Calibri" w:hAnsi="Calibri" w:cs="Arial"/>
          <w:bCs/>
        </w:rPr>
        <w:t xml:space="preserve"> V</w:t>
      </w:r>
      <w:r w:rsidRPr="00C34345">
        <w:rPr>
          <w:rFonts w:ascii="Calibri" w:hAnsi="Calibri" w:cs="Arial"/>
          <w:bCs/>
        </w:rPr>
        <w:t xml:space="preserve">olali na </w:t>
      </w:r>
      <w:r w:rsidR="00566581" w:rsidRPr="00C34345">
        <w:rPr>
          <w:rFonts w:ascii="Calibri" w:hAnsi="Calibri" w:cs="Arial"/>
          <w:b/>
          <w:bCs/>
        </w:rPr>
        <w:t xml:space="preserve">informační linky, </w:t>
      </w:r>
      <w:r w:rsidRPr="00C34345">
        <w:rPr>
          <w:rFonts w:ascii="Calibri" w:hAnsi="Calibri" w:cs="Arial"/>
          <w:b/>
          <w:bCs/>
        </w:rPr>
        <w:t>call centra</w:t>
      </w:r>
      <w:r w:rsidR="00566581" w:rsidRPr="00C34345">
        <w:rPr>
          <w:rFonts w:ascii="Calibri" w:hAnsi="Calibri" w:cs="Arial"/>
          <w:bCs/>
        </w:rPr>
        <w:t xml:space="preserve"> a</w:t>
      </w:r>
      <w:r w:rsidRPr="00C34345">
        <w:rPr>
          <w:rFonts w:ascii="Calibri" w:hAnsi="Calibri" w:cs="Arial"/>
          <w:bCs/>
        </w:rPr>
        <w:t xml:space="preserve"> kontaktovali zdravotní pojišťovny </w:t>
      </w:r>
      <w:r w:rsidR="00566581" w:rsidRPr="00C34345">
        <w:rPr>
          <w:rFonts w:ascii="Calibri" w:hAnsi="Calibri" w:cs="Arial"/>
          <w:bCs/>
        </w:rPr>
        <w:t>prostřednictvím</w:t>
      </w:r>
      <w:r w:rsidR="00566581" w:rsidRPr="00C34345">
        <w:rPr>
          <w:rFonts w:ascii="Calibri" w:hAnsi="Calibri" w:cs="Arial"/>
          <w:b/>
          <w:bCs/>
        </w:rPr>
        <w:t xml:space="preserve"> </w:t>
      </w:r>
      <w:r w:rsidRPr="00C34345">
        <w:rPr>
          <w:rFonts w:ascii="Calibri" w:hAnsi="Calibri" w:cs="Arial"/>
          <w:b/>
          <w:bCs/>
        </w:rPr>
        <w:t>e-mail</w:t>
      </w:r>
      <w:r w:rsidR="002D78FE">
        <w:rPr>
          <w:rFonts w:ascii="Calibri" w:hAnsi="Calibri" w:cs="Arial"/>
          <w:b/>
          <w:bCs/>
        </w:rPr>
        <w:t>ů</w:t>
      </w:r>
      <w:r w:rsidRPr="00C34345">
        <w:rPr>
          <w:rFonts w:ascii="Calibri" w:hAnsi="Calibri" w:cs="Arial"/>
          <w:bCs/>
        </w:rPr>
        <w:t xml:space="preserve"> a </w:t>
      </w:r>
      <w:r w:rsidRPr="00C34345">
        <w:rPr>
          <w:rFonts w:ascii="Calibri" w:hAnsi="Calibri" w:cs="Arial"/>
          <w:b/>
          <w:bCs/>
        </w:rPr>
        <w:t>dopisů zaslaných poštou</w:t>
      </w:r>
      <w:r w:rsidRPr="00C34345">
        <w:rPr>
          <w:rFonts w:ascii="Calibri" w:hAnsi="Calibri" w:cs="Arial"/>
          <w:bCs/>
        </w:rPr>
        <w:t xml:space="preserve">. V rámci této etapy byla také provedena </w:t>
      </w:r>
      <w:r w:rsidRPr="00C34345">
        <w:rPr>
          <w:rFonts w:ascii="Calibri" w:hAnsi="Calibri" w:cs="Arial"/>
          <w:b/>
          <w:bCs/>
        </w:rPr>
        <w:t>průzkumná sonda mezi hospitalizovaným</w:t>
      </w:r>
      <w:r w:rsidRPr="004D667C">
        <w:rPr>
          <w:rFonts w:ascii="Calibri" w:hAnsi="Calibri" w:cs="Arial"/>
          <w:b/>
          <w:bCs/>
        </w:rPr>
        <w:t>i pacienty</w:t>
      </w:r>
      <w:r w:rsidRPr="004D667C">
        <w:rPr>
          <w:rFonts w:ascii="Calibri" w:hAnsi="Calibri" w:cs="Arial"/>
          <w:bCs/>
        </w:rPr>
        <w:t xml:space="preserve"> (</w:t>
      </w:r>
      <w:r w:rsidR="00BD7DEA" w:rsidRPr="004D667C">
        <w:rPr>
          <w:rFonts w:ascii="Calibri" w:hAnsi="Calibri" w:cs="Arial"/>
          <w:bCs/>
        </w:rPr>
        <w:t>téměř</w:t>
      </w:r>
      <w:r w:rsidRPr="004D667C">
        <w:rPr>
          <w:rFonts w:ascii="Calibri" w:hAnsi="Calibri" w:cs="Arial"/>
          <w:bCs/>
        </w:rPr>
        <w:t xml:space="preserve"> </w:t>
      </w:r>
      <w:r w:rsidR="004D667C" w:rsidRPr="004D667C">
        <w:rPr>
          <w:rFonts w:ascii="Calibri" w:hAnsi="Calibri" w:cs="Arial"/>
          <w:bCs/>
        </w:rPr>
        <w:t>33</w:t>
      </w:r>
      <w:r w:rsidRPr="004D667C">
        <w:rPr>
          <w:rFonts w:ascii="Calibri" w:hAnsi="Calibri" w:cs="Arial"/>
          <w:bCs/>
        </w:rPr>
        <w:t xml:space="preserve"> tis.), </w:t>
      </w:r>
      <w:r w:rsidRPr="004D667C">
        <w:rPr>
          <w:rFonts w:ascii="Calibri" w:hAnsi="Calibri" w:cs="Arial"/>
          <w:b/>
          <w:bCs/>
        </w:rPr>
        <w:t>ambulantními pacienty</w:t>
      </w:r>
      <w:r w:rsidRPr="004D667C">
        <w:rPr>
          <w:rFonts w:ascii="Calibri" w:hAnsi="Calibri" w:cs="Arial"/>
          <w:bCs/>
        </w:rPr>
        <w:t xml:space="preserve"> (</w:t>
      </w:r>
      <w:r w:rsidR="004D667C" w:rsidRPr="004D667C">
        <w:rPr>
          <w:rFonts w:ascii="Calibri" w:hAnsi="Calibri" w:cs="Arial"/>
          <w:bCs/>
        </w:rPr>
        <w:t>přes</w:t>
      </w:r>
      <w:r w:rsidR="00BD7DEA" w:rsidRPr="004D667C">
        <w:rPr>
          <w:rFonts w:ascii="Calibri" w:hAnsi="Calibri" w:cs="Arial"/>
          <w:bCs/>
        </w:rPr>
        <w:t xml:space="preserve"> </w:t>
      </w:r>
      <w:r w:rsidR="004D667C" w:rsidRPr="004D667C">
        <w:rPr>
          <w:rFonts w:ascii="Calibri" w:hAnsi="Calibri" w:cs="Arial"/>
          <w:bCs/>
        </w:rPr>
        <w:t>29</w:t>
      </w:r>
      <w:r w:rsidRPr="004D667C">
        <w:rPr>
          <w:rFonts w:ascii="Calibri" w:hAnsi="Calibri" w:cs="Arial"/>
          <w:bCs/>
        </w:rPr>
        <w:t xml:space="preserve"> tis.) a </w:t>
      </w:r>
      <w:r w:rsidRPr="004D667C">
        <w:rPr>
          <w:rFonts w:ascii="Calibri" w:hAnsi="Calibri" w:cs="Arial"/>
          <w:b/>
          <w:bCs/>
        </w:rPr>
        <w:t>zaměstnanci nemocnic</w:t>
      </w:r>
      <w:r w:rsidRPr="004D667C">
        <w:rPr>
          <w:rFonts w:ascii="Calibri" w:hAnsi="Calibri" w:cs="Arial"/>
          <w:bCs/>
        </w:rPr>
        <w:t xml:space="preserve"> (</w:t>
      </w:r>
      <w:r w:rsidR="004D667C" w:rsidRPr="004D667C">
        <w:rPr>
          <w:rFonts w:ascii="Calibri" w:hAnsi="Calibri" w:cs="Arial"/>
          <w:bCs/>
        </w:rPr>
        <w:t>přes</w:t>
      </w:r>
      <w:r w:rsidRPr="004D667C">
        <w:rPr>
          <w:rFonts w:ascii="Calibri" w:hAnsi="Calibri" w:cs="Arial"/>
          <w:bCs/>
        </w:rPr>
        <w:t xml:space="preserve"> </w:t>
      </w:r>
      <w:r w:rsidR="004D667C" w:rsidRPr="004D667C">
        <w:rPr>
          <w:rFonts w:ascii="Calibri" w:hAnsi="Calibri" w:cs="Arial"/>
          <w:bCs/>
        </w:rPr>
        <w:t>6</w:t>
      </w:r>
      <w:r w:rsidRPr="004D667C">
        <w:rPr>
          <w:rFonts w:ascii="Calibri" w:hAnsi="Calibri" w:cs="Arial"/>
          <w:bCs/>
        </w:rPr>
        <w:t xml:space="preserve"> tis.).</w:t>
      </w:r>
    </w:p>
    <w:p w14:paraId="0240CC8C" w14:textId="179D1C93" w:rsidR="00771948" w:rsidRPr="00771948" w:rsidRDefault="00771948" w:rsidP="00771948">
      <w:pPr>
        <w:pStyle w:val="Nadpis2"/>
      </w:pPr>
      <w:bookmarkStart w:id="6" w:name="_Toc56285195"/>
      <w:r>
        <w:t xml:space="preserve">Pořadí </w:t>
      </w:r>
      <w:r w:rsidR="00237EBD">
        <w:rPr>
          <w:lang w:val="cs-CZ"/>
        </w:rPr>
        <w:t xml:space="preserve">zdravotních </w:t>
      </w:r>
      <w:r>
        <w:t>pojišťoven za oblast: „Pojištěnci“</w:t>
      </w:r>
      <w:bookmarkEnd w:id="6"/>
    </w:p>
    <w:tbl>
      <w:tblPr>
        <w:tblW w:w="10411" w:type="dxa"/>
        <w:tblInd w:w="-5" w:type="dxa"/>
        <w:tblCellMar>
          <w:left w:w="70" w:type="dxa"/>
          <w:right w:w="70" w:type="dxa"/>
        </w:tblCellMar>
        <w:tblLook w:val="04A0" w:firstRow="1" w:lastRow="0" w:firstColumn="1" w:lastColumn="0" w:noHBand="0" w:noVBand="1"/>
      </w:tblPr>
      <w:tblGrid>
        <w:gridCol w:w="1340"/>
        <w:gridCol w:w="9071"/>
      </w:tblGrid>
      <w:tr w:rsidR="009A5DF8" w:rsidRPr="00267A13" w14:paraId="0D677110" w14:textId="77777777" w:rsidTr="002653AB">
        <w:trPr>
          <w:trHeight w:val="283"/>
        </w:trPr>
        <w:tc>
          <w:tcPr>
            <w:tcW w:w="134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68E6E9A" w14:textId="42940CA2" w:rsidR="009A5DF8" w:rsidRPr="0045330F" w:rsidRDefault="009A5DF8" w:rsidP="00267A13">
            <w:pPr>
              <w:jc w:val="center"/>
              <w:rPr>
                <w:rFonts w:ascii="Calibri" w:hAnsi="Calibri"/>
                <w:b/>
                <w:bCs/>
                <w:color w:val="FFFFFF" w:themeColor="background1"/>
              </w:rPr>
            </w:pPr>
            <w:r w:rsidRPr="0045330F">
              <w:rPr>
                <w:rFonts w:ascii="Calibri" w:hAnsi="Calibri"/>
                <w:b/>
                <w:bCs/>
                <w:color w:val="FFFFFF" w:themeColor="background1"/>
              </w:rPr>
              <w:t>Pořadí 20</w:t>
            </w:r>
            <w:r w:rsidR="004D667C" w:rsidRPr="0045330F">
              <w:rPr>
                <w:rFonts w:ascii="Calibri" w:hAnsi="Calibri"/>
                <w:b/>
                <w:bCs/>
                <w:color w:val="FFFFFF" w:themeColor="background1"/>
              </w:rPr>
              <w:t>20</w:t>
            </w:r>
          </w:p>
        </w:tc>
        <w:tc>
          <w:tcPr>
            <w:tcW w:w="9071" w:type="dxa"/>
            <w:tcBorders>
              <w:top w:val="single" w:sz="4" w:space="0" w:color="auto"/>
              <w:left w:val="nil"/>
              <w:bottom w:val="single" w:sz="4" w:space="0" w:color="auto"/>
              <w:right w:val="single" w:sz="4" w:space="0" w:color="auto"/>
            </w:tcBorders>
            <w:shd w:val="clear" w:color="auto" w:fill="0070C0"/>
            <w:noWrap/>
            <w:vAlign w:val="center"/>
            <w:hideMark/>
          </w:tcPr>
          <w:p w14:paraId="0135F0E7" w14:textId="77777777" w:rsidR="009A5DF8" w:rsidRPr="0045330F" w:rsidRDefault="009A5DF8" w:rsidP="00572D2C">
            <w:pPr>
              <w:jc w:val="center"/>
              <w:rPr>
                <w:rFonts w:ascii="Calibri" w:hAnsi="Calibri"/>
                <w:b/>
                <w:bCs/>
                <w:color w:val="FFFFFF" w:themeColor="background1"/>
              </w:rPr>
            </w:pPr>
            <w:r w:rsidRPr="0045330F">
              <w:rPr>
                <w:rFonts w:ascii="Calibri" w:hAnsi="Calibri"/>
                <w:b/>
                <w:bCs/>
                <w:color w:val="FFFFFF" w:themeColor="background1"/>
              </w:rPr>
              <w:t>Zdravotní pojišťovna</w:t>
            </w:r>
          </w:p>
        </w:tc>
      </w:tr>
      <w:tr w:rsidR="009A5DF8" w:rsidRPr="00267A13" w14:paraId="0B459A8F" w14:textId="77777777" w:rsidTr="009D2E55">
        <w:trPr>
          <w:trHeight w:val="283"/>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54692D8E" w14:textId="77777777" w:rsidR="009A5DF8" w:rsidRPr="0045330F" w:rsidRDefault="009A5DF8" w:rsidP="00267A13">
            <w:pPr>
              <w:jc w:val="center"/>
              <w:rPr>
                <w:rFonts w:ascii="Calibri" w:hAnsi="Calibri"/>
                <w:b/>
                <w:color w:val="000000"/>
              </w:rPr>
            </w:pPr>
            <w:r w:rsidRPr="0045330F">
              <w:rPr>
                <w:rFonts w:ascii="Calibri" w:hAnsi="Calibri"/>
                <w:b/>
                <w:color w:val="000000"/>
              </w:rPr>
              <w:t>1.</w:t>
            </w:r>
          </w:p>
        </w:tc>
        <w:tc>
          <w:tcPr>
            <w:tcW w:w="9071" w:type="dxa"/>
            <w:tcBorders>
              <w:top w:val="nil"/>
              <w:left w:val="nil"/>
              <w:bottom w:val="single" w:sz="4" w:space="0" w:color="auto"/>
              <w:right w:val="single" w:sz="4" w:space="0" w:color="auto"/>
            </w:tcBorders>
            <w:shd w:val="clear" w:color="auto" w:fill="auto"/>
            <w:noWrap/>
            <w:vAlign w:val="bottom"/>
            <w:hideMark/>
          </w:tcPr>
          <w:p w14:paraId="62059583" w14:textId="77777777" w:rsidR="009A5DF8" w:rsidRPr="0045330F" w:rsidRDefault="006E467D" w:rsidP="00267A13">
            <w:pPr>
              <w:jc w:val="center"/>
              <w:rPr>
                <w:rFonts w:ascii="Calibri" w:hAnsi="Calibri"/>
                <w:b/>
                <w:color w:val="000000"/>
              </w:rPr>
            </w:pPr>
            <w:r w:rsidRPr="0045330F">
              <w:rPr>
                <w:rFonts w:ascii="Calibri" w:hAnsi="Calibri"/>
                <w:b/>
                <w:color w:val="000000"/>
              </w:rPr>
              <w:t>Všeobecná zdravotní pojišťovna České republiky</w:t>
            </w:r>
          </w:p>
        </w:tc>
      </w:tr>
      <w:tr w:rsidR="009A5DF8" w:rsidRPr="00267A13" w14:paraId="34F564AE" w14:textId="77777777" w:rsidTr="009D2E55">
        <w:trPr>
          <w:trHeight w:val="283"/>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8471CDF" w14:textId="77777777" w:rsidR="009A5DF8" w:rsidRPr="0045330F" w:rsidRDefault="009A5DF8" w:rsidP="00267A13">
            <w:pPr>
              <w:jc w:val="center"/>
              <w:rPr>
                <w:rFonts w:ascii="Calibri" w:hAnsi="Calibri"/>
                <w:color w:val="000000"/>
              </w:rPr>
            </w:pPr>
            <w:r w:rsidRPr="0045330F">
              <w:rPr>
                <w:rFonts w:ascii="Calibri" w:hAnsi="Calibri"/>
                <w:color w:val="000000"/>
              </w:rPr>
              <w:t>2.</w:t>
            </w:r>
          </w:p>
        </w:tc>
        <w:tc>
          <w:tcPr>
            <w:tcW w:w="9071" w:type="dxa"/>
            <w:tcBorders>
              <w:top w:val="nil"/>
              <w:left w:val="nil"/>
              <w:bottom w:val="single" w:sz="4" w:space="0" w:color="auto"/>
              <w:right w:val="single" w:sz="4" w:space="0" w:color="auto"/>
            </w:tcBorders>
            <w:shd w:val="clear" w:color="auto" w:fill="auto"/>
            <w:noWrap/>
            <w:vAlign w:val="bottom"/>
            <w:hideMark/>
          </w:tcPr>
          <w:p w14:paraId="2B2B3DFA" w14:textId="0217D08A" w:rsidR="009A5DF8" w:rsidRPr="0045330F" w:rsidRDefault="00894F65" w:rsidP="00267A13">
            <w:pPr>
              <w:jc w:val="center"/>
              <w:rPr>
                <w:rFonts w:ascii="Calibri" w:hAnsi="Calibri"/>
                <w:color w:val="000000"/>
              </w:rPr>
            </w:pPr>
            <w:r w:rsidRPr="0045330F">
              <w:rPr>
                <w:rFonts w:ascii="Calibri" w:hAnsi="Calibri"/>
                <w:color w:val="000000"/>
              </w:rPr>
              <w:t>Zaměstnanecká pojišťovna Škoda</w:t>
            </w:r>
          </w:p>
        </w:tc>
      </w:tr>
      <w:tr w:rsidR="009A5DF8" w:rsidRPr="00267A13" w14:paraId="3CD7EB20" w14:textId="77777777" w:rsidTr="009D2E55">
        <w:trPr>
          <w:trHeight w:val="283"/>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5243E47" w14:textId="77777777" w:rsidR="009A5DF8" w:rsidRPr="0045330F" w:rsidRDefault="009A5DF8" w:rsidP="00267A13">
            <w:pPr>
              <w:jc w:val="center"/>
              <w:rPr>
                <w:rFonts w:ascii="Calibri" w:hAnsi="Calibri"/>
                <w:color w:val="000000"/>
              </w:rPr>
            </w:pPr>
            <w:r w:rsidRPr="0045330F">
              <w:rPr>
                <w:rFonts w:ascii="Calibri" w:hAnsi="Calibri"/>
                <w:color w:val="000000"/>
              </w:rPr>
              <w:t>3.</w:t>
            </w:r>
          </w:p>
        </w:tc>
        <w:tc>
          <w:tcPr>
            <w:tcW w:w="9071" w:type="dxa"/>
            <w:tcBorders>
              <w:top w:val="nil"/>
              <w:left w:val="nil"/>
              <w:bottom w:val="single" w:sz="4" w:space="0" w:color="auto"/>
              <w:right w:val="single" w:sz="4" w:space="0" w:color="auto"/>
            </w:tcBorders>
            <w:shd w:val="clear" w:color="auto" w:fill="auto"/>
            <w:noWrap/>
            <w:vAlign w:val="bottom"/>
            <w:hideMark/>
          </w:tcPr>
          <w:p w14:paraId="1A76062F" w14:textId="17EA98E5" w:rsidR="009A5DF8" w:rsidRPr="0045330F" w:rsidRDefault="00894F65" w:rsidP="00005D27">
            <w:pPr>
              <w:jc w:val="center"/>
              <w:rPr>
                <w:rFonts w:ascii="Calibri" w:hAnsi="Calibri"/>
                <w:color w:val="000000"/>
              </w:rPr>
            </w:pPr>
            <w:r w:rsidRPr="0045330F">
              <w:rPr>
                <w:rFonts w:ascii="Calibri" w:hAnsi="Calibri"/>
                <w:color w:val="000000"/>
              </w:rPr>
              <w:t>Zdravotní pojišťovna ministerstva vnitra České republiky</w:t>
            </w:r>
          </w:p>
        </w:tc>
      </w:tr>
    </w:tbl>
    <w:p w14:paraId="4264115A" w14:textId="028A9C07" w:rsidR="005B31B3" w:rsidRDefault="005B31B3" w:rsidP="00EB31B2">
      <w:pPr>
        <w:jc w:val="both"/>
        <w:rPr>
          <w:rFonts w:ascii="Calibri" w:hAnsi="Calibri" w:cs="Arial"/>
          <w:bCs/>
        </w:rPr>
      </w:pPr>
    </w:p>
    <w:p w14:paraId="1A9073F7" w14:textId="22855F1A" w:rsidR="00B167CE" w:rsidRPr="0052735E" w:rsidRDefault="0057349C" w:rsidP="0057349C">
      <w:pPr>
        <w:pStyle w:val="Nadpis2"/>
        <w:rPr>
          <w:caps w:val="0"/>
        </w:rPr>
      </w:pPr>
      <w:bookmarkStart w:id="7" w:name="_Toc56285196"/>
      <w:r>
        <w:rPr>
          <w:lang w:val="cs-CZ"/>
        </w:rPr>
        <w:t>Hodnocení zdravotních pojišťoven z pohledu pojištěnců</w:t>
      </w:r>
      <w:r w:rsidR="003C5B39" w:rsidRPr="0052735E">
        <w:t>:</w:t>
      </w:r>
      <w:bookmarkEnd w:id="7"/>
    </w:p>
    <w:p w14:paraId="33DC8FF7" w14:textId="57846675" w:rsidR="00B167CE" w:rsidRPr="003B2487" w:rsidRDefault="00E52072" w:rsidP="00AE5763">
      <w:pPr>
        <w:pStyle w:val="Odstavecseseznamem"/>
        <w:numPr>
          <w:ilvl w:val="0"/>
          <w:numId w:val="31"/>
        </w:numPr>
        <w:spacing w:after="160" w:line="259" w:lineRule="auto"/>
        <w:ind w:left="419" w:hanging="357"/>
        <w:jc w:val="both"/>
        <w:rPr>
          <w:rFonts w:cs="Arial"/>
          <w:bCs/>
          <w:sz w:val="24"/>
          <w:szCs w:val="24"/>
        </w:rPr>
      </w:pPr>
      <w:r w:rsidRPr="003B2487">
        <w:rPr>
          <w:rFonts w:cs="Arial"/>
          <w:bCs/>
          <w:sz w:val="24"/>
          <w:szCs w:val="24"/>
        </w:rPr>
        <w:t>s</w:t>
      </w:r>
      <w:r w:rsidR="00B167CE" w:rsidRPr="003B2487">
        <w:rPr>
          <w:rFonts w:cs="Arial"/>
          <w:bCs/>
          <w:sz w:val="24"/>
          <w:szCs w:val="24"/>
        </w:rPr>
        <w:t>ada otázek prověřuje spokojenost klientů se službami, které jejich zdravotní pojišťovny poskytují</w:t>
      </w:r>
      <w:r w:rsidR="00EA37D8">
        <w:rPr>
          <w:rFonts w:cs="Arial"/>
          <w:bCs/>
          <w:sz w:val="24"/>
          <w:szCs w:val="24"/>
        </w:rPr>
        <w:t>,</w:t>
      </w:r>
    </w:p>
    <w:p w14:paraId="1E92F5F2" w14:textId="30D0DB20" w:rsidR="00E52072" w:rsidRDefault="00E52072" w:rsidP="00AE5763">
      <w:pPr>
        <w:pStyle w:val="Odstavecseseznamem"/>
        <w:numPr>
          <w:ilvl w:val="0"/>
          <w:numId w:val="31"/>
        </w:numPr>
        <w:spacing w:after="160" w:line="259" w:lineRule="auto"/>
        <w:ind w:left="419" w:hanging="357"/>
        <w:jc w:val="both"/>
        <w:rPr>
          <w:rFonts w:cs="Arial"/>
          <w:bCs/>
          <w:sz w:val="24"/>
          <w:szCs w:val="24"/>
        </w:rPr>
      </w:pPr>
      <w:r w:rsidRPr="003B2487">
        <w:rPr>
          <w:rFonts w:cs="Arial"/>
          <w:bCs/>
          <w:sz w:val="24"/>
          <w:szCs w:val="24"/>
        </w:rPr>
        <w:t xml:space="preserve">otázky jsou součástí dotazníkového šetření mezi pacienty nemocnic a zaměstnanci nemocnic – </w:t>
      </w:r>
      <w:r w:rsidRPr="003B2487">
        <w:rPr>
          <w:rFonts w:cs="Arial"/>
          <w:bCs/>
          <w:sz w:val="24"/>
          <w:szCs w:val="24"/>
        </w:rPr>
        <w:br/>
        <w:t>viz projekt „Nemocnice ČR“</w:t>
      </w:r>
      <w:r w:rsidR="0045330F">
        <w:rPr>
          <w:rFonts w:cs="Arial"/>
          <w:bCs/>
          <w:sz w:val="24"/>
          <w:szCs w:val="24"/>
        </w:rPr>
        <w:t>.</w:t>
      </w:r>
    </w:p>
    <w:p w14:paraId="57733357" w14:textId="7C5A57DA" w:rsidR="0045330F" w:rsidRDefault="0045330F" w:rsidP="00AE5763">
      <w:pPr>
        <w:spacing w:line="259" w:lineRule="auto"/>
        <w:ind w:left="62"/>
        <w:jc w:val="both"/>
        <w:rPr>
          <w:rFonts w:asciiTheme="minorHAnsi" w:hAnsiTheme="minorHAnsi" w:cstheme="minorHAnsi"/>
          <w:bCs/>
        </w:rPr>
      </w:pPr>
      <w:r w:rsidRPr="0045330F">
        <w:rPr>
          <w:rFonts w:asciiTheme="minorHAnsi" w:hAnsiTheme="minorHAnsi" w:cstheme="minorHAnsi"/>
          <w:bCs/>
        </w:rPr>
        <w:t xml:space="preserve">Otázky, které byly použity do </w:t>
      </w:r>
      <w:r>
        <w:rPr>
          <w:rFonts w:asciiTheme="minorHAnsi" w:hAnsiTheme="minorHAnsi" w:cstheme="minorHAnsi"/>
          <w:bCs/>
        </w:rPr>
        <w:t>žebříčku:</w:t>
      </w:r>
    </w:p>
    <w:p w14:paraId="034E3668" w14:textId="1AEF52FF" w:rsidR="0045330F" w:rsidRDefault="0045330F" w:rsidP="00AE5763">
      <w:pPr>
        <w:pStyle w:val="Odstavecseseznamem"/>
        <w:numPr>
          <w:ilvl w:val="0"/>
          <w:numId w:val="46"/>
        </w:numPr>
        <w:spacing w:afterLines="160" w:after="384" w:line="259" w:lineRule="auto"/>
        <w:jc w:val="both"/>
        <w:rPr>
          <w:rFonts w:asciiTheme="minorHAnsi" w:hAnsiTheme="minorHAnsi" w:cstheme="minorHAnsi"/>
          <w:bCs/>
          <w:sz w:val="24"/>
          <w:szCs w:val="24"/>
        </w:rPr>
      </w:pPr>
      <w:r w:rsidRPr="0045330F">
        <w:rPr>
          <w:rFonts w:asciiTheme="minorHAnsi" w:hAnsiTheme="minorHAnsi" w:cstheme="minorHAnsi"/>
          <w:bCs/>
          <w:sz w:val="24"/>
          <w:szCs w:val="24"/>
        </w:rPr>
        <w:t>Jak hodnotíte komunikaci s Vaší zdravotní pojišťovnou?</w:t>
      </w:r>
    </w:p>
    <w:p w14:paraId="3A6AD990" w14:textId="19980B19" w:rsidR="0045330F" w:rsidRPr="003464BA" w:rsidRDefault="0045330F" w:rsidP="00AE5763">
      <w:pPr>
        <w:pStyle w:val="Odstavecseseznamem"/>
        <w:numPr>
          <w:ilvl w:val="0"/>
          <w:numId w:val="46"/>
        </w:numPr>
        <w:spacing w:afterLines="160" w:after="384" w:line="259" w:lineRule="auto"/>
        <w:jc w:val="both"/>
        <w:rPr>
          <w:rFonts w:asciiTheme="minorHAnsi" w:hAnsiTheme="minorHAnsi" w:cstheme="minorHAnsi"/>
          <w:bCs/>
          <w:sz w:val="24"/>
          <w:szCs w:val="24"/>
        </w:rPr>
      </w:pPr>
      <w:r>
        <w:rPr>
          <w:rFonts w:asciiTheme="minorHAnsi" w:hAnsiTheme="minorHAnsi" w:cstheme="minorHAnsi"/>
          <w:bCs/>
          <w:sz w:val="24"/>
          <w:szCs w:val="24"/>
        </w:rPr>
        <w:t>Jak hodnotíte nabídku preventivních programů Vaší zdravotní pojišťovny?</w:t>
      </w:r>
    </w:p>
    <w:p w14:paraId="14D3922E" w14:textId="592E46BE" w:rsidR="0052735E" w:rsidRDefault="0057349C" w:rsidP="003464BA">
      <w:pPr>
        <w:pStyle w:val="Nadpis2"/>
      </w:pPr>
      <w:bookmarkStart w:id="8" w:name="_Toc56285197"/>
      <w:r>
        <w:t>Hodnocení zdravotních pojišťoven z pohledu klienta:</w:t>
      </w:r>
      <w:bookmarkEnd w:id="8"/>
    </w:p>
    <w:p w14:paraId="797309BD" w14:textId="29614CFF" w:rsidR="00E52072" w:rsidRDefault="00E52072" w:rsidP="00E52072">
      <w:pPr>
        <w:ind w:left="60"/>
        <w:jc w:val="both"/>
        <w:rPr>
          <w:rFonts w:asciiTheme="minorHAnsi" w:hAnsiTheme="minorHAnsi" w:cstheme="minorHAnsi"/>
          <w:bCs/>
        </w:rPr>
      </w:pPr>
      <w:r w:rsidRPr="003B2487">
        <w:rPr>
          <w:rFonts w:asciiTheme="minorHAnsi" w:hAnsiTheme="minorHAnsi" w:cstheme="minorHAnsi"/>
          <w:bCs/>
        </w:rPr>
        <w:t>(skládá se z několika podkategorií)</w:t>
      </w:r>
      <w:r w:rsidR="005B1AF9" w:rsidRPr="003B2487">
        <w:rPr>
          <w:rFonts w:asciiTheme="minorHAnsi" w:hAnsiTheme="minorHAnsi" w:cstheme="minorHAnsi"/>
          <w:bCs/>
        </w:rPr>
        <w:t xml:space="preserve"> </w:t>
      </w:r>
    </w:p>
    <w:p w14:paraId="495728E1" w14:textId="77777777" w:rsidR="0052735E" w:rsidRPr="0052296E" w:rsidRDefault="0052735E" w:rsidP="0052296E">
      <w:pPr>
        <w:jc w:val="both"/>
        <w:rPr>
          <w:rFonts w:asciiTheme="minorHAnsi" w:hAnsiTheme="minorHAnsi" w:cstheme="minorHAnsi"/>
          <w:bCs/>
        </w:rPr>
      </w:pPr>
    </w:p>
    <w:p w14:paraId="0CC63A79" w14:textId="2245E1BE" w:rsidR="0052735E" w:rsidRDefault="00EA37D8" w:rsidP="00AE5763">
      <w:pPr>
        <w:pStyle w:val="Odstavecseseznamem"/>
        <w:numPr>
          <w:ilvl w:val="0"/>
          <w:numId w:val="34"/>
        </w:numPr>
        <w:spacing w:after="160" w:line="259" w:lineRule="auto"/>
        <w:ind w:left="482"/>
        <w:jc w:val="both"/>
        <w:rPr>
          <w:rFonts w:asciiTheme="minorHAnsi" w:hAnsiTheme="minorHAnsi" w:cstheme="minorHAnsi"/>
          <w:bCs/>
          <w:sz w:val="24"/>
          <w:szCs w:val="24"/>
        </w:rPr>
      </w:pPr>
      <w:r>
        <w:rPr>
          <w:rFonts w:asciiTheme="minorHAnsi" w:hAnsiTheme="minorHAnsi" w:cstheme="minorHAnsi"/>
          <w:b/>
          <w:sz w:val="24"/>
          <w:szCs w:val="24"/>
        </w:rPr>
        <w:t xml:space="preserve">Elektronická komunikace se zdravotními </w:t>
      </w:r>
      <w:proofErr w:type="gramStart"/>
      <w:r>
        <w:rPr>
          <w:rFonts w:asciiTheme="minorHAnsi" w:hAnsiTheme="minorHAnsi" w:cstheme="minorHAnsi"/>
          <w:b/>
          <w:sz w:val="24"/>
          <w:szCs w:val="24"/>
        </w:rPr>
        <w:t>pojišťovnami</w:t>
      </w:r>
      <w:r w:rsidR="0052735E">
        <w:rPr>
          <w:rFonts w:asciiTheme="minorHAnsi" w:hAnsiTheme="minorHAnsi" w:cstheme="minorHAnsi"/>
          <w:bCs/>
          <w:sz w:val="24"/>
          <w:szCs w:val="24"/>
        </w:rPr>
        <w:t xml:space="preserve"> - r</w:t>
      </w:r>
      <w:r w:rsidR="00E52072" w:rsidRPr="003B2487">
        <w:rPr>
          <w:rFonts w:asciiTheme="minorHAnsi" w:hAnsiTheme="minorHAnsi" w:cstheme="minorHAnsi"/>
          <w:bCs/>
          <w:sz w:val="24"/>
          <w:szCs w:val="24"/>
        </w:rPr>
        <w:t>eakce</w:t>
      </w:r>
      <w:proofErr w:type="gramEnd"/>
      <w:r w:rsidR="00E52072" w:rsidRPr="003B2487">
        <w:rPr>
          <w:rFonts w:asciiTheme="minorHAnsi" w:hAnsiTheme="minorHAnsi" w:cstheme="minorHAnsi"/>
          <w:bCs/>
          <w:sz w:val="24"/>
          <w:szCs w:val="24"/>
        </w:rPr>
        <w:t xml:space="preserve"> zdravotních pojišťoven na zaslané dotazy prostřednictvím e-mailové korespondence</w:t>
      </w:r>
      <w:r w:rsidR="00046B19" w:rsidRPr="003B2487">
        <w:rPr>
          <w:rFonts w:asciiTheme="minorHAnsi" w:hAnsiTheme="minorHAnsi" w:cstheme="minorHAnsi"/>
          <w:bCs/>
          <w:sz w:val="24"/>
          <w:szCs w:val="24"/>
        </w:rPr>
        <w:t xml:space="preserve"> </w:t>
      </w:r>
      <w:r w:rsidR="00E52072" w:rsidRPr="003B2487">
        <w:rPr>
          <w:rFonts w:asciiTheme="minorHAnsi" w:hAnsiTheme="minorHAnsi" w:cstheme="minorHAnsi"/>
          <w:bCs/>
          <w:sz w:val="24"/>
          <w:szCs w:val="24"/>
        </w:rPr>
        <w:t xml:space="preserve">- v rámci této etapy se sleduje </w:t>
      </w:r>
      <w:r w:rsidR="002F295F" w:rsidRPr="003B2487">
        <w:rPr>
          <w:rFonts w:asciiTheme="minorHAnsi" w:hAnsiTheme="minorHAnsi" w:cstheme="minorHAnsi"/>
          <w:bCs/>
          <w:sz w:val="24"/>
          <w:szCs w:val="24"/>
        </w:rPr>
        <w:t>například</w:t>
      </w:r>
      <w:r w:rsidR="00E52072" w:rsidRPr="003B2487">
        <w:rPr>
          <w:rFonts w:asciiTheme="minorHAnsi" w:hAnsiTheme="minorHAnsi" w:cstheme="minorHAnsi"/>
          <w:bCs/>
          <w:sz w:val="24"/>
          <w:szCs w:val="24"/>
        </w:rPr>
        <w:t xml:space="preserve"> </w:t>
      </w:r>
      <w:r w:rsidR="003B2487">
        <w:rPr>
          <w:rFonts w:asciiTheme="minorHAnsi" w:hAnsiTheme="minorHAnsi" w:cstheme="minorHAnsi"/>
          <w:bCs/>
          <w:sz w:val="24"/>
          <w:szCs w:val="24"/>
        </w:rPr>
        <w:t xml:space="preserve">obsahová rovina, </w:t>
      </w:r>
      <w:r w:rsidR="00E52072" w:rsidRPr="003B2487">
        <w:rPr>
          <w:rFonts w:asciiTheme="minorHAnsi" w:hAnsiTheme="minorHAnsi" w:cstheme="minorHAnsi"/>
          <w:bCs/>
          <w:sz w:val="24"/>
          <w:szCs w:val="24"/>
        </w:rPr>
        <w:t>reakční doba zdravotních pojišťoven, ale také formální náležitosti e-mailové komunikace</w:t>
      </w:r>
      <w:r w:rsidR="003C5B39" w:rsidRPr="003B2487">
        <w:rPr>
          <w:rFonts w:asciiTheme="minorHAnsi" w:hAnsiTheme="minorHAnsi" w:cstheme="minorHAnsi"/>
          <w:bCs/>
          <w:sz w:val="24"/>
          <w:szCs w:val="24"/>
        </w:rPr>
        <w:t>.</w:t>
      </w:r>
    </w:p>
    <w:p w14:paraId="48B594A4" w14:textId="77777777" w:rsidR="002840B9" w:rsidRPr="00AE5763" w:rsidRDefault="002840B9" w:rsidP="002840B9">
      <w:pPr>
        <w:pStyle w:val="Odstavecseseznamem"/>
        <w:spacing w:after="160" w:line="259" w:lineRule="auto"/>
        <w:ind w:left="482"/>
        <w:jc w:val="both"/>
        <w:rPr>
          <w:rFonts w:asciiTheme="minorHAnsi" w:hAnsiTheme="minorHAnsi" w:cstheme="minorHAnsi"/>
          <w:bCs/>
          <w:sz w:val="24"/>
          <w:szCs w:val="24"/>
        </w:rPr>
      </w:pPr>
    </w:p>
    <w:p w14:paraId="287C8498" w14:textId="56938D71" w:rsidR="00046B19" w:rsidRDefault="00EA37D8" w:rsidP="00AE5763">
      <w:pPr>
        <w:pStyle w:val="Odstavecseseznamem"/>
        <w:numPr>
          <w:ilvl w:val="0"/>
          <w:numId w:val="34"/>
        </w:numPr>
        <w:spacing w:after="160" w:line="259" w:lineRule="auto"/>
        <w:ind w:left="482"/>
        <w:jc w:val="both"/>
        <w:rPr>
          <w:rFonts w:asciiTheme="minorHAnsi" w:hAnsiTheme="minorHAnsi" w:cstheme="minorHAnsi"/>
          <w:bCs/>
          <w:sz w:val="24"/>
          <w:szCs w:val="24"/>
        </w:rPr>
      </w:pPr>
      <w:r>
        <w:rPr>
          <w:rFonts w:asciiTheme="minorHAnsi" w:hAnsiTheme="minorHAnsi" w:cstheme="minorHAnsi"/>
          <w:b/>
          <w:sz w:val="24"/>
          <w:szCs w:val="24"/>
        </w:rPr>
        <w:t xml:space="preserve">Písemná komunikace se zdravotními </w:t>
      </w:r>
      <w:proofErr w:type="gramStart"/>
      <w:r>
        <w:rPr>
          <w:rFonts w:asciiTheme="minorHAnsi" w:hAnsiTheme="minorHAnsi" w:cstheme="minorHAnsi"/>
          <w:b/>
          <w:sz w:val="24"/>
          <w:szCs w:val="24"/>
        </w:rPr>
        <w:t>pojišťovnami</w:t>
      </w:r>
      <w:r w:rsidR="00071DEC">
        <w:rPr>
          <w:rFonts w:asciiTheme="minorHAnsi" w:hAnsiTheme="minorHAnsi" w:cstheme="minorHAnsi"/>
          <w:bCs/>
          <w:sz w:val="24"/>
          <w:szCs w:val="24"/>
        </w:rPr>
        <w:t xml:space="preserve"> - r</w:t>
      </w:r>
      <w:r w:rsidR="00046B19" w:rsidRPr="003B2487">
        <w:rPr>
          <w:rFonts w:asciiTheme="minorHAnsi" w:hAnsiTheme="minorHAnsi" w:cstheme="minorHAnsi"/>
          <w:bCs/>
          <w:sz w:val="24"/>
          <w:szCs w:val="24"/>
        </w:rPr>
        <w:t>eakce</w:t>
      </w:r>
      <w:proofErr w:type="gramEnd"/>
      <w:r w:rsidR="00046B19" w:rsidRPr="003B2487">
        <w:rPr>
          <w:rFonts w:asciiTheme="minorHAnsi" w:hAnsiTheme="minorHAnsi" w:cstheme="minorHAnsi"/>
          <w:bCs/>
          <w:sz w:val="24"/>
          <w:szCs w:val="24"/>
        </w:rPr>
        <w:t xml:space="preserve"> zdravotních pojišťoven na zaslané dotazy prostřednictvím poštovní korespondence - v rámci této etapy se, stejně jako v případě e-mailové </w:t>
      </w:r>
      <w:r w:rsidR="00046B19" w:rsidRPr="003B2487">
        <w:rPr>
          <w:rFonts w:asciiTheme="minorHAnsi" w:hAnsiTheme="minorHAnsi" w:cstheme="minorHAnsi"/>
          <w:bCs/>
          <w:sz w:val="24"/>
          <w:szCs w:val="24"/>
        </w:rPr>
        <w:lastRenderedPageBreak/>
        <w:t>korespondence, sleduje</w:t>
      </w:r>
      <w:r w:rsidR="00AE5763">
        <w:rPr>
          <w:rFonts w:asciiTheme="minorHAnsi" w:hAnsiTheme="minorHAnsi" w:cstheme="minorHAnsi"/>
          <w:bCs/>
          <w:sz w:val="24"/>
          <w:szCs w:val="24"/>
        </w:rPr>
        <w:t xml:space="preserve"> </w:t>
      </w:r>
      <w:r w:rsidR="002F295F" w:rsidRPr="003B2487">
        <w:rPr>
          <w:rFonts w:asciiTheme="minorHAnsi" w:hAnsiTheme="minorHAnsi" w:cstheme="minorHAnsi"/>
          <w:bCs/>
          <w:sz w:val="24"/>
          <w:szCs w:val="24"/>
        </w:rPr>
        <w:t xml:space="preserve">například </w:t>
      </w:r>
      <w:r w:rsidR="003B2487">
        <w:rPr>
          <w:rFonts w:asciiTheme="minorHAnsi" w:hAnsiTheme="minorHAnsi" w:cstheme="minorHAnsi"/>
          <w:bCs/>
          <w:sz w:val="24"/>
          <w:szCs w:val="24"/>
        </w:rPr>
        <w:t xml:space="preserve">obsahová rovina, </w:t>
      </w:r>
      <w:r w:rsidR="00046B19" w:rsidRPr="003B2487">
        <w:rPr>
          <w:rFonts w:asciiTheme="minorHAnsi" w:hAnsiTheme="minorHAnsi" w:cstheme="minorHAnsi"/>
          <w:bCs/>
          <w:sz w:val="24"/>
          <w:szCs w:val="24"/>
        </w:rPr>
        <w:t>reakční doba zdravotních pojišťoven nebo formální náležitosti písemné komunikace</w:t>
      </w:r>
      <w:r w:rsidR="003C5B39" w:rsidRPr="003B2487">
        <w:rPr>
          <w:rFonts w:asciiTheme="minorHAnsi" w:hAnsiTheme="minorHAnsi" w:cstheme="minorHAnsi"/>
          <w:bCs/>
          <w:sz w:val="24"/>
          <w:szCs w:val="24"/>
        </w:rPr>
        <w:t>.</w:t>
      </w:r>
    </w:p>
    <w:p w14:paraId="2723726E" w14:textId="77777777" w:rsidR="002840B9" w:rsidRPr="003B2487" w:rsidRDefault="002840B9" w:rsidP="002840B9">
      <w:pPr>
        <w:pStyle w:val="Odstavecseseznamem"/>
        <w:spacing w:after="160" w:line="259" w:lineRule="auto"/>
        <w:ind w:left="482"/>
        <w:jc w:val="both"/>
        <w:rPr>
          <w:rFonts w:asciiTheme="minorHAnsi" w:hAnsiTheme="minorHAnsi" w:cstheme="minorHAnsi"/>
          <w:bCs/>
          <w:sz w:val="24"/>
          <w:szCs w:val="24"/>
        </w:rPr>
      </w:pPr>
    </w:p>
    <w:p w14:paraId="0B88507E" w14:textId="69C99AF8" w:rsidR="0052296E" w:rsidRDefault="00EA37D8" w:rsidP="00AE5763">
      <w:pPr>
        <w:pStyle w:val="Odstavecseseznamem"/>
        <w:numPr>
          <w:ilvl w:val="0"/>
          <w:numId w:val="34"/>
        </w:numPr>
        <w:spacing w:after="160" w:line="259" w:lineRule="auto"/>
        <w:ind w:left="482"/>
        <w:jc w:val="both"/>
        <w:rPr>
          <w:rFonts w:asciiTheme="minorHAnsi" w:hAnsiTheme="minorHAnsi" w:cstheme="minorHAnsi"/>
          <w:bCs/>
          <w:sz w:val="24"/>
          <w:szCs w:val="24"/>
        </w:rPr>
      </w:pPr>
      <w:r>
        <w:rPr>
          <w:rFonts w:asciiTheme="minorHAnsi" w:hAnsiTheme="minorHAnsi" w:cstheme="minorHAnsi"/>
          <w:b/>
          <w:sz w:val="24"/>
          <w:szCs w:val="24"/>
        </w:rPr>
        <w:t xml:space="preserve">Telefonická komunikace se zdravotními </w:t>
      </w:r>
      <w:proofErr w:type="gramStart"/>
      <w:r>
        <w:rPr>
          <w:rFonts w:asciiTheme="minorHAnsi" w:hAnsiTheme="minorHAnsi" w:cstheme="minorHAnsi"/>
          <w:b/>
          <w:sz w:val="24"/>
          <w:szCs w:val="24"/>
        </w:rPr>
        <w:t>pojišťovnami</w:t>
      </w:r>
      <w:r w:rsidR="00071DEC">
        <w:rPr>
          <w:rFonts w:asciiTheme="minorHAnsi" w:hAnsiTheme="minorHAnsi" w:cstheme="minorHAnsi"/>
          <w:bCs/>
          <w:sz w:val="24"/>
          <w:szCs w:val="24"/>
        </w:rPr>
        <w:t xml:space="preserve"> - k</w:t>
      </w:r>
      <w:r w:rsidR="00046B19" w:rsidRPr="003B2487">
        <w:rPr>
          <w:rFonts w:asciiTheme="minorHAnsi" w:hAnsiTheme="minorHAnsi" w:cstheme="minorHAnsi"/>
          <w:bCs/>
          <w:sz w:val="24"/>
          <w:szCs w:val="24"/>
        </w:rPr>
        <w:t>ontaktování</w:t>
      </w:r>
      <w:proofErr w:type="gramEnd"/>
      <w:r w:rsidR="00046B19" w:rsidRPr="003B2487">
        <w:rPr>
          <w:rFonts w:asciiTheme="minorHAnsi" w:hAnsiTheme="minorHAnsi" w:cstheme="minorHAnsi"/>
          <w:bCs/>
          <w:sz w:val="24"/>
          <w:szCs w:val="24"/>
        </w:rPr>
        <w:t xml:space="preserve"> zdravotních pojišťoven prostřednictvím volání na kontaktní linky s předem definovanými dotazy – v rámci této etapy </w:t>
      </w:r>
      <w:r>
        <w:rPr>
          <w:rFonts w:asciiTheme="minorHAnsi" w:hAnsiTheme="minorHAnsi" w:cstheme="minorHAnsi"/>
          <w:bCs/>
          <w:sz w:val="24"/>
          <w:szCs w:val="24"/>
        </w:rPr>
        <w:br/>
      </w:r>
      <w:r w:rsidR="00046B19" w:rsidRPr="003B2487">
        <w:rPr>
          <w:rFonts w:asciiTheme="minorHAnsi" w:hAnsiTheme="minorHAnsi" w:cstheme="minorHAnsi"/>
          <w:bCs/>
          <w:sz w:val="24"/>
          <w:szCs w:val="24"/>
        </w:rPr>
        <w:t>se sleduje</w:t>
      </w:r>
      <w:r w:rsidR="002F295F" w:rsidRPr="003B2487">
        <w:rPr>
          <w:rFonts w:asciiTheme="minorHAnsi" w:hAnsiTheme="minorHAnsi" w:cstheme="minorHAnsi"/>
          <w:bCs/>
          <w:sz w:val="24"/>
          <w:szCs w:val="24"/>
        </w:rPr>
        <w:t xml:space="preserve"> například</w:t>
      </w:r>
      <w:r w:rsidR="00046B19" w:rsidRPr="003B2487">
        <w:rPr>
          <w:rFonts w:asciiTheme="minorHAnsi" w:hAnsiTheme="minorHAnsi" w:cstheme="minorHAnsi"/>
          <w:bCs/>
          <w:sz w:val="24"/>
          <w:szCs w:val="24"/>
        </w:rPr>
        <w:t xml:space="preserve"> </w:t>
      </w:r>
      <w:r w:rsidR="003B2487" w:rsidRPr="003B2487">
        <w:rPr>
          <w:rFonts w:asciiTheme="minorHAnsi" w:hAnsiTheme="minorHAnsi" w:cstheme="minorHAnsi"/>
          <w:bCs/>
          <w:sz w:val="24"/>
          <w:szCs w:val="24"/>
        </w:rPr>
        <w:t>analýza potřeb klienta s následným srozumitelným návrhem na řešení</w:t>
      </w:r>
      <w:r w:rsidR="003B2487">
        <w:rPr>
          <w:rFonts w:asciiTheme="minorHAnsi" w:hAnsiTheme="minorHAnsi" w:cstheme="minorHAnsi"/>
          <w:bCs/>
          <w:sz w:val="24"/>
          <w:szCs w:val="24"/>
        </w:rPr>
        <w:t>, celková komunikace,</w:t>
      </w:r>
      <w:r w:rsidR="003B2487" w:rsidRPr="003B2487">
        <w:rPr>
          <w:rFonts w:asciiTheme="minorHAnsi" w:hAnsiTheme="minorHAnsi" w:cstheme="minorHAnsi"/>
          <w:bCs/>
          <w:sz w:val="24"/>
          <w:szCs w:val="24"/>
        </w:rPr>
        <w:t xml:space="preserve"> </w:t>
      </w:r>
      <w:proofErr w:type="spellStart"/>
      <w:r w:rsidR="00046B19" w:rsidRPr="003B2487">
        <w:rPr>
          <w:rFonts w:asciiTheme="minorHAnsi" w:hAnsiTheme="minorHAnsi" w:cstheme="minorHAnsi"/>
          <w:bCs/>
          <w:sz w:val="24"/>
          <w:szCs w:val="24"/>
        </w:rPr>
        <w:t>dovolatelnost</w:t>
      </w:r>
      <w:proofErr w:type="spellEnd"/>
      <w:r w:rsidR="00046B19" w:rsidRPr="003B2487">
        <w:rPr>
          <w:rFonts w:asciiTheme="minorHAnsi" w:hAnsiTheme="minorHAnsi" w:cstheme="minorHAnsi"/>
          <w:bCs/>
          <w:sz w:val="24"/>
          <w:szCs w:val="24"/>
        </w:rPr>
        <w:t xml:space="preserve"> na kontaktní linku v různou denní dobu </w:t>
      </w:r>
      <w:r w:rsidR="002F295F" w:rsidRPr="003B2487">
        <w:rPr>
          <w:rFonts w:asciiTheme="minorHAnsi" w:hAnsiTheme="minorHAnsi" w:cstheme="minorHAnsi"/>
          <w:bCs/>
          <w:sz w:val="24"/>
          <w:szCs w:val="24"/>
        </w:rPr>
        <w:t>a jiné</w:t>
      </w:r>
      <w:r w:rsidR="003C5B39" w:rsidRPr="003B2487">
        <w:rPr>
          <w:rFonts w:asciiTheme="minorHAnsi" w:hAnsiTheme="minorHAnsi" w:cstheme="minorHAnsi"/>
          <w:bCs/>
          <w:sz w:val="24"/>
          <w:szCs w:val="24"/>
        </w:rPr>
        <w:t>.</w:t>
      </w:r>
    </w:p>
    <w:p w14:paraId="3E3FE8E5" w14:textId="77777777" w:rsidR="002840B9" w:rsidRPr="00EA37D8" w:rsidRDefault="002840B9" w:rsidP="002840B9">
      <w:pPr>
        <w:pStyle w:val="Odstavecseseznamem"/>
        <w:spacing w:after="160" w:line="259" w:lineRule="auto"/>
        <w:ind w:left="482"/>
        <w:jc w:val="both"/>
        <w:rPr>
          <w:rFonts w:asciiTheme="minorHAnsi" w:hAnsiTheme="minorHAnsi" w:cstheme="minorHAnsi"/>
          <w:bCs/>
          <w:sz w:val="24"/>
          <w:szCs w:val="24"/>
        </w:rPr>
      </w:pPr>
    </w:p>
    <w:p w14:paraId="796E95BE" w14:textId="77777777" w:rsidR="00EA37D8" w:rsidRPr="00EA37D8" w:rsidRDefault="00EA37D8" w:rsidP="00EA37D8">
      <w:pPr>
        <w:pStyle w:val="Odstavecseseznamem"/>
        <w:numPr>
          <w:ilvl w:val="0"/>
          <w:numId w:val="34"/>
        </w:numPr>
        <w:spacing w:after="160" w:line="259" w:lineRule="auto"/>
        <w:ind w:left="476" w:hanging="357"/>
        <w:jc w:val="both"/>
        <w:rPr>
          <w:rFonts w:asciiTheme="minorHAnsi" w:hAnsiTheme="minorHAnsi" w:cstheme="minorHAnsi"/>
          <w:bCs/>
          <w:sz w:val="24"/>
          <w:szCs w:val="24"/>
        </w:rPr>
      </w:pPr>
      <w:r w:rsidRPr="00EA37D8">
        <w:rPr>
          <w:rFonts w:asciiTheme="minorHAnsi" w:hAnsiTheme="minorHAnsi" w:cstheme="minorHAnsi"/>
          <w:b/>
          <w:sz w:val="24"/>
          <w:szCs w:val="24"/>
        </w:rPr>
        <w:t xml:space="preserve">Osobní návštěva zdravotních </w:t>
      </w:r>
      <w:proofErr w:type="gramStart"/>
      <w:r w:rsidRPr="00EA37D8">
        <w:rPr>
          <w:rFonts w:asciiTheme="minorHAnsi" w:hAnsiTheme="minorHAnsi" w:cstheme="minorHAnsi"/>
          <w:b/>
          <w:sz w:val="24"/>
          <w:szCs w:val="24"/>
        </w:rPr>
        <w:t>pojišťoven</w:t>
      </w:r>
      <w:r w:rsidR="0052296E" w:rsidRPr="00EA37D8">
        <w:rPr>
          <w:rFonts w:asciiTheme="minorHAnsi" w:hAnsiTheme="minorHAnsi" w:cstheme="minorHAnsi"/>
          <w:bCs/>
          <w:sz w:val="24"/>
          <w:szCs w:val="24"/>
        </w:rPr>
        <w:t xml:space="preserve"> - osobní</w:t>
      </w:r>
      <w:proofErr w:type="gramEnd"/>
      <w:r w:rsidR="0052296E" w:rsidRPr="00EA37D8">
        <w:rPr>
          <w:rFonts w:asciiTheme="minorHAnsi" w:hAnsiTheme="minorHAnsi" w:cstheme="minorHAnsi"/>
          <w:bCs/>
          <w:sz w:val="24"/>
          <w:szCs w:val="24"/>
        </w:rPr>
        <w:t xml:space="preserve"> návštěva poboček zdravotních pojišťoven </w:t>
      </w:r>
      <w:r w:rsidRPr="00EA37D8">
        <w:rPr>
          <w:rFonts w:asciiTheme="minorHAnsi" w:hAnsiTheme="minorHAnsi" w:cstheme="minorHAnsi"/>
          <w:bCs/>
          <w:sz w:val="24"/>
          <w:szCs w:val="24"/>
        </w:rPr>
        <w:t xml:space="preserve">byla realizována </w:t>
      </w:r>
      <w:r w:rsidR="0052296E" w:rsidRPr="00EA37D8">
        <w:rPr>
          <w:rFonts w:asciiTheme="minorHAnsi" w:hAnsiTheme="minorHAnsi" w:cstheme="minorHAnsi"/>
          <w:bCs/>
          <w:sz w:val="24"/>
          <w:szCs w:val="24"/>
        </w:rPr>
        <w:t xml:space="preserve">prostřednictvím školených realizátorů s podobnou typologií klienta – v rámci těchto návštěv jsou hodnoceny pobočky na základě předem stanovených kritérií, mezi něž spadají například celková připravenost pracovišť pro své klienty, </w:t>
      </w:r>
      <w:r w:rsidRPr="00EA37D8">
        <w:rPr>
          <w:rFonts w:asciiTheme="minorHAnsi" w:hAnsiTheme="minorHAnsi" w:cstheme="minorHAnsi"/>
          <w:bCs/>
          <w:sz w:val="24"/>
          <w:szCs w:val="24"/>
        </w:rPr>
        <w:t xml:space="preserve">exteriér a interiér poboček, vystupování pracovníků poboček z pohledu řešení problému klienta nebo profesionalita a zdvořilost pracovníků. </w:t>
      </w:r>
    </w:p>
    <w:p w14:paraId="78707DE4" w14:textId="0E9A850C" w:rsidR="00D87659" w:rsidRPr="00EA37D8" w:rsidRDefault="00D87659" w:rsidP="00EA37D8">
      <w:pPr>
        <w:jc w:val="both"/>
        <w:rPr>
          <w:rFonts w:asciiTheme="minorHAnsi" w:hAnsiTheme="minorHAnsi" w:cstheme="minorHAnsi"/>
          <w:b/>
        </w:rPr>
      </w:pPr>
    </w:p>
    <w:p w14:paraId="58EEE284" w14:textId="3F01487A" w:rsidR="00D87659" w:rsidRPr="004520DE" w:rsidRDefault="00D87659" w:rsidP="0045330F">
      <w:pPr>
        <w:jc w:val="center"/>
        <w:rPr>
          <w:rFonts w:asciiTheme="minorHAnsi" w:hAnsiTheme="minorHAnsi" w:cstheme="minorHAnsi"/>
          <w:b/>
          <w:caps/>
          <w:color w:val="0070C0"/>
          <w:sz w:val="28"/>
          <w:szCs w:val="28"/>
          <w:u w:val="single"/>
        </w:rPr>
      </w:pPr>
      <w:r w:rsidRPr="004520DE">
        <w:rPr>
          <w:rFonts w:asciiTheme="minorHAnsi" w:hAnsiTheme="minorHAnsi" w:cstheme="minorHAnsi"/>
          <w:b/>
          <w:caps/>
          <w:color w:val="0070C0"/>
          <w:sz w:val="28"/>
          <w:szCs w:val="28"/>
          <w:u w:val="single"/>
        </w:rPr>
        <w:t xml:space="preserve">V </w:t>
      </w:r>
      <w:r w:rsidR="009E6D96">
        <w:rPr>
          <w:rFonts w:asciiTheme="minorHAnsi" w:hAnsiTheme="minorHAnsi" w:cstheme="minorHAnsi"/>
          <w:b/>
          <w:caps/>
          <w:color w:val="0070C0"/>
          <w:sz w:val="28"/>
          <w:szCs w:val="28"/>
          <w:u w:val="single"/>
        </w:rPr>
        <w:t>ROCE</w:t>
      </w:r>
      <w:r w:rsidRPr="004520DE">
        <w:rPr>
          <w:rFonts w:asciiTheme="minorHAnsi" w:hAnsiTheme="minorHAnsi" w:cstheme="minorHAnsi"/>
          <w:b/>
          <w:caps/>
          <w:color w:val="0070C0"/>
          <w:sz w:val="28"/>
          <w:szCs w:val="28"/>
          <w:u w:val="single"/>
        </w:rPr>
        <w:t xml:space="preserve"> 2020 bylo </w:t>
      </w:r>
      <w:r w:rsidR="009E6D96">
        <w:rPr>
          <w:rFonts w:asciiTheme="minorHAnsi" w:hAnsiTheme="minorHAnsi" w:cstheme="minorHAnsi"/>
          <w:b/>
          <w:caps/>
          <w:color w:val="0070C0"/>
          <w:sz w:val="28"/>
          <w:szCs w:val="28"/>
          <w:u w:val="single"/>
        </w:rPr>
        <w:t>NAVŠTÍVENO</w:t>
      </w:r>
      <w:r w:rsidRPr="004520DE">
        <w:rPr>
          <w:rFonts w:asciiTheme="minorHAnsi" w:hAnsiTheme="minorHAnsi" w:cstheme="minorHAnsi"/>
          <w:b/>
          <w:caps/>
          <w:color w:val="0070C0"/>
          <w:sz w:val="28"/>
          <w:szCs w:val="28"/>
          <w:u w:val="single"/>
        </w:rPr>
        <w:t xml:space="preserve"> celkem 85 poboček v těchto městech:</w:t>
      </w:r>
    </w:p>
    <w:p w14:paraId="0351A1D1" w14:textId="77777777" w:rsidR="00D87659" w:rsidRPr="00D87659" w:rsidRDefault="00D87659" w:rsidP="00D87659">
      <w:pPr>
        <w:pStyle w:val="Odstavecseseznamem"/>
        <w:ind w:left="480"/>
        <w:jc w:val="both"/>
        <w:rPr>
          <w:rFonts w:asciiTheme="minorHAnsi" w:hAnsiTheme="minorHAnsi" w:cstheme="minorHAnsi"/>
          <w:b/>
          <w:sz w:val="24"/>
          <w:szCs w:val="24"/>
        </w:rPr>
      </w:pPr>
    </w:p>
    <w:p w14:paraId="6DA6B7BB" w14:textId="0D8B913D" w:rsidR="00D87659" w:rsidRDefault="00D87659" w:rsidP="0045330F">
      <w:pPr>
        <w:pStyle w:val="Odstavecseseznamem"/>
        <w:ind w:left="480"/>
        <w:jc w:val="both"/>
        <w:rPr>
          <w:rFonts w:asciiTheme="minorHAnsi" w:hAnsiTheme="minorHAnsi" w:cstheme="minorHAnsi"/>
          <w:bCs/>
          <w:sz w:val="24"/>
          <w:szCs w:val="24"/>
        </w:rPr>
      </w:pPr>
      <w:r>
        <w:rPr>
          <w:noProof/>
        </w:rPr>
        <w:drawing>
          <wp:inline distT="0" distB="0" distL="0" distR="0" wp14:anchorId="3884A420" wp14:editId="21644DEC">
            <wp:extent cx="6523355" cy="3669665"/>
            <wp:effectExtent l="0" t="0" r="0" b="6985"/>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23355" cy="3669665"/>
                    </a:xfrm>
                    <a:prstGeom prst="rect">
                      <a:avLst/>
                    </a:prstGeom>
                    <a:noFill/>
                    <a:ln>
                      <a:noFill/>
                    </a:ln>
                  </pic:spPr>
                </pic:pic>
              </a:graphicData>
            </a:graphic>
          </wp:inline>
        </w:drawing>
      </w:r>
    </w:p>
    <w:p w14:paraId="23B8D08F" w14:textId="39B4E33C" w:rsidR="001C0A72" w:rsidRPr="002840B9" w:rsidRDefault="0045330F" w:rsidP="001C0A72">
      <w:pPr>
        <w:jc w:val="both"/>
        <w:rPr>
          <w:rFonts w:asciiTheme="minorHAnsi" w:hAnsiTheme="minorHAnsi" w:cstheme="minorHAnsi"/>
          <w:bCs/>
          <w:sz w:val="22"/>
          <w:szCs w:val="22"/>
        </w:rPr>
      </w:pPr>
      <w:r w:rsidRPr="002840B9">
        <w:rPr>
          <w:rFonts w:asciiTheme="minorHAnsi" w:hAnsiTheme="minorHAnsi" w:cstheme="minorHAnsi"/>
          <w:bCs/>
          <w:sz w:val="22"/>
          <w:szCs w:val="22"/>
        </w:rPr>
        <w:t xml:space="preserve"> </w:t>
      </w:r>
      <w:r w:rsidR="00D87659" w:rsidRPr="002840B9">
        <w:rPr>
          <w:rFonts w:asciiTheme="minorHAnsi" w:hAnsiTheme="minorHAnsi" w:cstheme="minorHAnsi"/>
          <w:bCs/>
          <w:sz w:val="22"/>
          <w:szCs w:val="22"/>
        </w:rPr>
        <w:t>ZDROJ: HealthCare Institute o.p.s.</w:t>
      </w:r>
    </w:p>
    <w:p w14:paraId="4910B3DE" w14:textId="20D12497" w:rsidR="001C0A72" w:rsidRDefault="001C0A72" w:rsidP="001C0A72">
      <w:pPr>
        <w:jc w:val="both"/>
        <w:rPr>
          <w:rFonts w:asciiTheme="minorHAnsi" w:hAnsiTheme="minorHAnsi" w:cstheme="minorHAnsi"/>
          <w:bCs/>
        </w:rPr>
      </w:pPr>
    </w:p>
    <w:p w14:paraId="12757FA3" w14:textId="77777777" w:rsidR="001C0A72" w:rsidRPr="001C0A72" w:rsidRDefault="001C0A72" w:rsidP="001C0A72">
      <w:pPr>
        <w:jc w:val="both"/>
        <w:rPr>
          <w:rFonts w:asciiTheme="minorHAnsi" w:hAnsiTheme="minorHAnsi" w:cstheme="minorHAnsi"/>
          <w:bCs/>
        </w:rPr>
      </w:pPr>
    </w:p>
    <w:p w14:paraId="65263F8C" w14:textId="77777777" w:rsidR="0045330F" w:rsidRPr="0057349C" w:rsidRDefault="0045330F" w:rsidP="0057349C">
      <w:pPr>
        <w:jc w:val="both"/>
        <w:rPr>
          <w:rFonts w:asciiTheme="minorHAnsi" w:hAnsiTheme="minorHAnsi" w:cstheme="minorHAnsi"/>
          <w:bCs/>
        </w:rPr>
      </w:pPr>
    </w:p>
    <w:p w14:paraId="7C77E5DE" w14:textId="66E8CEA3" w:rsidR="006E7D42" w:rsidRPr="001D320D" w:rsidRDefault="006E7D42" w:rsidP="0057349C">
      <w:pPr>
        <w:pStyle w:val="Nadpis1"/>
      </w:pPr>
      <w:bookmarkStart w:id="9" w:name="_Toc56285198"/>
      <w:r w:rsidRPr="001D320D">
        <w:lastRenderedPageBreak/>
        <w:t>ZDRAVOTNÍ POJIŠŤOVNA ROKU 20</w:t>
      </w:r>
      <w:r w:rsidR="001D320D" w:rsidRPr="001D320D">
        <w:t>20</w:t>
      </w:r>
      <w:r w:rsidRPr="001D320D">
        <w:t xml:space="preserve"> Z POHLEDU ŘEDITELŮ NEMOCNIC</w:t>
      </w:r>
      <w:bookmarkEnd w:id="9"/>
    </w:p>
    <w:p w14:paraId="1EBA5EDA" w14:textId="77777777" w:rsidR="00AF6DAB" w:rsidRPr="001D320D" w:rsidRDefault="00AF6DAB" w:rsidP="00AF6DAB">
      <w:pPr>
        <w:jc w:val="center"/>
        <w:rPr>
          <w:rFonts w:ascii="Calibri" w:hAnsi="Calibri" w:cs="Arial"/>
          <w:b/>
          <w:color w:val="FF0000"/>
        </w:rPr>
      </w:pPr>
      <w:r w:rsidRPr="001D320D">
        <w:rPr>
          <w:rFonts w:ascii="Calibri" w:hAnsi="Calibri" w:cs="Arial"/>
          <w:b/>
          <w:color w:val="FF0000"/>
        </w:rPr>
        <w:t>(váha 20</w:t>
      </w:r>
      <w:r w:rsidR="00BD7DEA" w:rsidRPr="001D320D">
        <w:rPr>
          <w:rFonts w:ascii="Calibri" w:hAnsi="Calibri" w:cs="Arial"/>
          <w:b/>
          <w:color w:val="FF0000"/>
        </w:rPr>
        <w:t xml:space="preserve"> </w:t>
      </w:r>
      <w:r w:rsidRPr="001D320D">
        <w:rPr>
          <w:rFonts w:ascii="Calibri" w:hAnsi="Calibri" w:cs="Arial"/>
          <w:b/>
          <w:color w:val="FF0000"/>
        </w:rPr>
        <w:t>% v absolutním žebříčku)</w:t>
      </w:r>
    </w:p>
    <w:p w14:paraId="6ED58591" w14:textId="77777777" w:rsidR="00AF6DAB" w:rsidRPr="00EB31B2" w:rsidRDefault="00AF6DAB" w:rsidP="00EB31B2">
      <w:pPr>
        <w:jc w:val="both"/>
        <w:rPr>
          <w:rFonts w:ascii="Calibri" w:hAnsi="Calibri" w:cs="Arial"/>
          <w:bCs/>
        </w:rPr>
      </w:pPr>
    </w:p>
    <w:p w14:paraId="10720A9C" w14:textId="5F338F51" w:rsidR="006E7D42" w:rsidRPr="008E0041" w:rsidRDefault="008E0041" w:rsidP="001B460E">
      <w:pPr>
        <w:spacing w:after="160" w:line="259" w:lineRule="auto"/>
        <w:jc w:val="both"/>
        <w:rPr>
          <w:rFonts w:ascii="Calibri" w:hAnsi="Calibri" w:cs="Arial"/>
        </w:rPr>
      </w:pPr>
      <w:r w:rsidRPr="00C34345">
        <w:rPr>
          <w:rFonts w:ascii="Calibri" w:hAnsi="Calibri" w:cs="Arial"/>
          <w:bCs/>
        </w:rPr>
        <w:t>Zdravotní pojišťovny hodnotili ředitelé českých nemocnic na základě profesionálního přístupu a úrovně partnerského jednání.</w:t>
      </w:r>
      <w:r w:rsidRPr="00C34345">
        <w:rPr>
          <w:rFonts w:ascii="Calibri" w:hAnsi="Calibri" w:cs="Arial"/>
        </w:rPr>
        <w:t xml:space="preserve"> Osloveno bylo celkem 15</w:t>
      </w:r>
      <w:r w:rsidR="00814622">
        <w:rPr>
          <w:rFonts w:ascii="Calibri" w:hAnsi="Calibri" w:cs="Arial"/>
        </w:rPr>
        <w:t>4</w:t>
      </w:r>
      <w:r w:rsidRPr="00C34345">
        <w:rPr>
          <w:rFonts w:ascii="Calibri" w:hAnsi="Calibri" w:cs="Arial"/>
        </w:rPr>
        <w:t xml:space="preserve"> nemocnic s akutními lůžky v České republice</w:t>
      </w:r>
      <w:r w:rsidR="005E08BF" w:rsidRPr="00C34345">
        <w:rPr>
          <w:rFonts w:ascii="Calibri" w:hAnsi="Calibri" w:cs="Arial"/>
        </w:rPr>
        <w:t xml:space="preserve"> prostřednictvím strukturovaného </w:t>
      </w:r>
      <w:proofErr w:type="spellStart"/>
      <w:r w:rsidR="005E08BF" w:rsidRPr="00C34345">
        <w:rPr>
          <w:rFonts w:ascii="Calibri" w:hAnsi="Calibri" w:cs="Arial"/>
        </w:rPr>
        <w:t>samovyplňovacího</w:t>
      </w:r>
      <w:proofErr w:type="spellEnd"/>
      <w:r w:rsidR="005E08BF" w:rsidRPr="00C34345">
        <w:rPr>
          <w:rFonts w:ascii="Calibri" w:hAnsi="Calibri" w:cs="Arial"/>
        </w:rPr>
        <w:t xml:space="preserve"> dotazníku.</w:t>
      </w:r>
    </w:p>
    <w:p w14:paraId="020DAAC3" w14:textId="52A16634" w:rsidR="008E0041" w:rsidRDefault="00D838A0" w:rsidP="001B460E">
      <w:pPr>
        <w:spacing w:after="160" w:line="259" w:lineRule="auto"/>
        <w:jc w:val="both"/>
        <w:rPr>
          <w:rFonts w:ascii="Calibri" w:hAnsi="Calibri" w:cs="Arial"/>
        </w:rPr>
      </w:pPr>
      <w:r w:rsidRPr="00C34345">
        <w:rPr>
          <w:rFonts w:ascii="Calibri" w:hAnsi="Calibri" w:cs="Arial"/>
        </w:rPr>
        <w:t>Kritéria hodnocení poměřovala české zdravotní pojišťovny na úrovni 1</w:t>
      </w:r>
      <w:r>
        <w:rPr>
          <w:rFonts w:ascii="Calibri" w:hAnsi="Calibri" w:cs="Arial"/>
        </w:rPr>
        <w:t>4</w:t>
      </w:r>
      <w:r w:rsidRPr="00C34345">
        <w:rPr>
          <w:rFonts w:ascii="Calibri" w:hAnsi="Calibri" w:cs="Arial"/>
        </w:rPr>
        <w:t xml:space="preserve"> základních oblastí </w:t>
      </w:r>
      <w:r>
        <w:rPr>
          <w:rFonts w:ascii="Calibri" w:hAnsi="Calibri" w:cs="Arial"/>
        </w:rPr>
        <w:br/>
      </w:r>
      <w:r w:rsidRPr="00C34345">
        <w:rPr>
          <w:rFonts w:ascii="Calibri" w:hAnsi="Calibri" w:cs="Arial"/>
        </w:rPr>
        <w:t>(např. otevřenost komunikace, reakční doba, dodržování vzájemných dohod, zohledňování kvality péče</w:t>
      </w:r>
      <w:r>
        <w:rPr>
          <w:rFonts w:ascii="Calibri" w:hAnsi="Calibri" w:cs="Arial"/>
        </w:rPr>
        <w:t xml:space="preserve">, nabídka preventivních programů a </w:t>
      </w:r>
      <w:r w:rsidRPr="00C34345">
        <w:rPr>
          <w:rFonts w:ascii="Calibri" w:hAnsi="Calibri" w:cs="Arial"/>
        </w:rPr>
        <w:t xml:space="preserve">další). </w:t>
      </w:r>
    </w:p>
    <w:p w14:paraId="79FEE35E" w14:textId="4A10A135" w:rsidR="006E4DF6" w:rsidRPr="00771948" w:rsidRDefault="00771948" w:rsidP="00771948">
      <w:pPr>
        <w:pStyle w:val="Nadpis2"/>
      </w:pPr>
      <w:bookmarkStart w:id="10" w:name="_Toc56285199"/>
      <w:r>
        <w:t xml:space="preserve">Pořadí </w:t>
      </w:r>
      <w:r w:rsidR="00237EBD">
        <w:rPr>
          <w:lang w:val="cs-CZ"/>
        </w:rPr>
        <w:t xml:space="preserve">zdravotních </w:t>
      </w:r>
      <w:r>
        <w:t>pojišťoven za oblast: „Ředitelé nemocnic“</w:t>
      </w:r>
      <w:bookmarkEnd w:id="10"/>
    </w:p>
    <w:tbl>
      <w:tblPr>
        <w:tblW w:w="10411" w:type="dxa"/>
        <w:tblInd w:w="-5" w:type="dxa"/>
        <w:tblCellMar>
          <w:left w:w="70" w:type="dxa"/>
          <w:right w:w="70" w:type="dxa"/>
        </w:tblCellMar>
        <w:tblLook w:val="04A0" w:firstRow="1" w:lastRow="0" w:firstColumn="1" w:lastColumn="0" w:noHBand="0" w:noVBand="1"/>
      </w:tblPr>
      <w:tblGrid>
        <w:gridCol w:w="1340"/>
        <w:gridCol w:w="9071"/>
      </w:tblGrid>
      <w:tr w:rsidR="005E08BF" w:rsidRPr="006E7D42" w14:paraId="0AC1F287" w14:textId="77777777" w:rsidTr="009D2E55">
        <w:trPr>
          <w:trHeight w:val="283"/>
        </w:trPr>
        <w:tc>
          <w:tcPr>
            <w:tcW w:w="1340"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615CB522" w14:textId="27144628" w:rsidR="005E08BF" w:rsidRPr="00B44348" w:rsidRDefault="005E08BF" w:rsidP="006E7D42">
            <w:pPr>
              <w:jc w:val="center"/>
              <w:rPr>
                <w:rFonts w:ascii="Calibri" w:hAnsi="Calibri"/>
                <w:b/>
                <w:bCs/>
                <w:color w:val="FFFFFF" w:themeColor="background1"/>
              </w:rPr>
            </w:pPr>
            <w:r w:rsidRPr="00B44348">
              <w:rPr>
                <w:rFonts w:ascii="Calibri" w:hAnsi="Calibri"/>
                <w:b/>
                <w:bCs/>
                <w:color w:val="FFFFFF" w:themeColor="background1"/>
              </w:rPr>
              <w:t>Pořadí 20</w:t>
            </w:r>
            <w:r w:rsidR="00B44348" w:rsidRPr="00B44348">
              <w:rPr>
                <w:rFonts w:ascii="Calibri" w:hAnsi="Calibri"/>
                <w:b/>
                <w:bCs/>
                <w:color w:val="FFFFFF" w:themeColor="background1"/>
              </w:rPr>
              <w:t>20</w:t>
            </w:r>
          </w:p>
        </w:tc>
        <w:tc>
          <w:tcPr>
            <w:tcW w:w="9071" w:type="dxa"/>
            <w:tcBorders>
              <w:top w:val="single" w:sz="4" w:space="0" w:color="auto"/>
              <w:left w:val="nil"/>
              <w:bottom w:val="single" w:sz="4" w:space="0" w:color="auto"/>
              <w:right w:val="single" w:sz="4" w:space="0" w:color="auto"/>
            </w:tcBorders>
            <w:shd w:val="clear" w:color="auto" w:fill="0070C0"/>
            <w:noWrap/>
            <w:vAlign w:val="bottom"/>
            <w:hideMark/>
          </w:tcPr>
          <w:p w14:paraId="3C9DBF55" w14:textId="77777777" w:rsidR="005E08BF" w:rsidRPr="00B44348" w:rsidRDefault="005E08BF" w:rsidP="006E7D42">
            <w:pPr>
              <w:jc w:val="center"/>
              <w:rPr>
                <w:rFonts w:ascii="Calibri" w:hAnsi="Calibri"/>
                <w:b/>
                <w:bCs/>
                <w:color w:val="FFFFFF" w:themeColor="background1"/>
              </w:rPr>
            </w:pPr>
            <w:r w:rsidRPr="00B44348">
              <w:rPr>
                <w:rFonts w:ascii="Calibri" w:hAnsi="Calibri"/>
                <w:b/>
                <w:bCs/>
                <w:color w:val="FFFFFF" w:themeColor="background1"/>
              </w:rPr>
              <w:t>Zdravotní pojišťovna</w:t>
            </w:r>
          </w:p>
        </w:tc>
      </w:tr>
      <w:tr w:rsidR="005E08BF" w:rsidRPr="006E7D42" w14:paraId="4D18C8BA" w14:textId="77777777" w:rsidTr="009D2E55">
        <w:trPr>
          <w:trHeight w:val="283"/>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D81E5EE" w14:textId="77777777" w:rsidR="005E08BF" w:rsidRPr="00B44348" w:rsidRDefault="005E08BF" w:rsidP="006E7D42">
            <w:pPr>
              <w:jc w:val="center"/>
              <w:rPr>
                <w:rFonts w:ascii="Calibri" w:hAnsi="Calibri"/>
                <w:b/>
                <w:color w:val="000000"/>
              </w:rPr>
            </w:pPr>
            <w:r w:rsidRPr="00B44348">
              <w:rPr>
                <w:rFonts w:ascii="Calibri" w:hAnsi="Calibri"/>
                <w:b/>
                <w:color w:val="000000"/>
              </w:rPr>
              <w:t>1.</w:t>
            </w:r>
          </w:p>
        </w:tc>
        <w:tc>
          <w:tcPr>
            <w:tcW w:w="9071" w:type="dxa"/>
            <w:tcBorders>
              <w:top w:val="nil"/>
              <w:left w:val="nil"/>
              <w:bottom w:val="single" w:sz="4" w:space="0" w:color="auto"/>
              <w:right w:val="single" w:sz="4" w:space="0" w:color="auto"/>
            </w:tcBorders>
            <w:shd w:val="clear" w:color="auto" w:fill="auto"/>
            <w:noWrap/>
            <w:vAlign w:val="bottom"/>
            <w:hideMark/>
          </w:tcPr>
          <w:p w14:paraId="0B5EC0D8" w14:textId="4E1C8783" w:rsidR="005E08BF" w:rsidRPr="00B44348" w:rsidRDefault="007E64BE" w:rsidP="006E7D42">
            <w:pPr>
              <w:jc w:val="center"/>
              <w:rPr>
                <w:rFonts w:ascii="Calibri" w:hAnsi="Calibri"/>
                <w:b/>
                <w:color w:val="000000"/>
              </w:rPr>
            </w:pPr>
            <w:r>
              <w:rPr>
                <w:rFonts w:ascii="Calibri" w:hAnsi="Calibri"/>
                <w:b/>
                <w:color w:val="000000"/>
              </w:rPr>
              <w:t>Všeobecná zdravotní pojišťovna České republiky</w:t>
            </w:r>
            <w:r w:rsidR="005E08BF" w:rsidRPr="00B44348">
              <w:rPr>
                <w:rFonts w:ascii="Calibri" w:hAnsi="Calibri"/>
                <w:b/>
                <w:color w:val="000000"/>
              </w:rPr>
              <w:t xml:space="preserve"> </w:t>
            </w:r>
          </w:p>
        </w:tc>
      </w:tr>
      <w:tr w:rsidR="005E08BF" w:rsidRPr="006E7D42" w14:paraId="0879DC64" w14:textId="77777777" w:rsidTr="009D2E55">
        <w:trPr>
          <w:trHeight w:val="283"/>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AD9727E" w14:textId="77777777" w:rsidR="005E08BF" w:rsidRPr="00B44348" w:rsidRDefault="005E08BF" w:rsidP="006E7D42">
            <w:pPr>
              <w:jc w:val="center"/>
              <w:rPr>
                <w:rFonts w:ascii="Calibri" w:hAnsi="Calibri"/>
                <w:color w:val="000000"/>
              </w:rPr>
            </w:pPr>
            <w:r w:rsidRPr="00B44348">
              <w:rPr>
                <w:rFonts w:ascii="Calibri" w:hAnsi="Calibri"/>
                <w:color w:val="000000"/>
              </w:rPr>
              <w:t>2.</w:t>
            </w:r>
          </w:p>
        </w:tc>
        <w:tc>
          <w:tcPr>
            <w:tcW w:w="9071" w:type="dxa"/>
            <w:tcBorders>
              <w:top w:val="nil"/>
              <w:left w:val="nil"/>
              <w:bottom w:val="single" w:sz="4" w:space="0" w:color="auto"/>
              <w:right w:val="single" w:sz="4" w:space="0" w:color="auto"/>
            </w:tcBorders>
            <w:shd w:val="clear" w:color="auto" w:fill="auto"/>
            <w:noWrap/>
            <w:vAlign w:val="bottom"/>
            <w:hideMark/>
          </w:tcPr>
          <w:p w14:paraId="130A2D55" w14:textId="128A352E" w:rsidR="005E08BF" w:rsidRPr="00B44348" w:rsidRDefault="007E64BE" w:rsidP="006E7D42">
            <w:pPr>
              <w:jc w:val="center"/>
              <w:rPr>
                <w:rFonts w:ascii="Calibri" w:hAnsi="Calibri"/>
                <w:color w:val="000000"/>
              </w:rPr>
            </w:pPr>
            <w:r>
              <w:rPr>
                <w:rFonts w:ascii="Calibri" w:hAnsi="Calibri"/>
                <w:color w:val="000000"/>
              </w:rPr>
              <w:t>Zaměstnanecká pojišťovna Škoda</w:t>
            </w:r>
          </w:p>
        </w:tc>
      </w:tr>
      <w:tr w:rsidR="005E08BF" w:rsidRPr="006E7D42" w14:paraId="2595D5E2" w14:textId="77777777" w:rsidTr="009D2E55">
        <w:trPr>
          <w:trHeight w:val="283"/>
        </w:trPr>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460898E2" w14:textId="77777777" w:rsidR="005E08BF" w:rsidRPr="00B44348" w:rsidRDefault="005E08BF" w:rsidP="006E7D42">
            <w:pPr>
              <w:jc w:val="center"/>
              <w:rPr>
                <w:rFonts w:ascii="Calibri" w:hAnsi="Calibri"/>
                <w:color w:val="000000"/>
              </w:rPr>
            </w:pPr>
            <w:r w:rsidRPr="00B44348">
              <w:rPr>
                <w:rFonts w:ascii="Calibri" w:hAnsi="Calibri"/>
                <w:color w:val="000000"/>
              </w:rPr>
              <w:t>3.</w:t>
            </w:r>
          </w:p>
        </w:tc>
        <w:tc>
          <w:tcPr>
            <w:tcW w:w="9071" w:type="dxa"/>
            <w:tcBorders>
              <w:top w:val="nil"/>
              <w:left w:val="nil"/>
              <w:bottom w:val="single" w:sz="4" w:space="0" w:color="auto"/>
              <w:right w:val="single" w:sz="4" w:space="0" w:color="auto"/>
            </w:tcBorders>
            <w:shd w:val="clear" w:color="auto" w:fill="auto"/>
            <w:noWrap/>
            <w:vAlign w:val="bottom"/>
            <w:hideMark/>
          </w:tcPr>
          <w:p w14:paraId="52DDE48D" w14:textId="6F02CF9B" w:rsidR="005E08BF" w:rsidRPr="00B44348" w:rsidRDefault="007E64BE" w:rsidP="006E7D42">
            <w:pPr>
              <w:jc w:val="center"/>
              <w:rPr>
                <w:rFonts w:ascii="Calibri" w:hAnsi="Calibri"/>
                <w:color w:val="000000"/>
              </w:rPr>
            </w:pPr>
            <w:r>
              <w:rPr>
                <w:rFonts w:ascii="Calibri" w:hAnsi="Calibri"/>
                <w:color w:val="000000"/>
              </w:rPr>
              <w:t>RBP, zdravotní pojišťovna</w:t>
            </w:r>
          </w:p>
        </w:tc>
      </w:tr>
    </w:tbl>
    <w:p w14:paraId="3FB87D71" w14:textId="77777777" w:rsidR="00AD5BCB" w:rsidRDefault="00AD5BCB" w:rsidP="002C5E49">
      <w:pPr>
        <w:jc w:val="both"/>
        <w:rPr>
          <w:rFonts w:ascii="Calibri" w:hAnsi="Calibri" w:cs="Arial"/>
          <w:b/>
          <w:bCs/>
          <w:caps/>
          <w:color w:val="0070C0"/>
          <w:u w:val="single"/>
        </w:rPr>
      </w:pPr>
    </w:p>
    <w:p w14:paraId="68C4F179" w14:textId="49BC60A6" w:rsidR="00FE46BE" w:rsidRPr="0057349C" w:rsidRDefault="0057349C" w:rsidP="0057349C">
      <w:pPr>
        <w:pStyle w:val="Nadpis2"/>
        <w:rPr>
          <w:lang w:val="cs-CZ"/>
        </w:rPr>
      </w:pPr>
      <w:bookmarkStart w:id="11" w:name="_Toc56285200"/>
      <w:r>
        <w:rPr>
          <w:lang w:val="cs-CZ"/>
        </w:rPr>
        <w:t>Postřehy z měření:</w:t>
      </w:r>
      <w:bookmarkEnd w:id="11"/>
    </w:p>
    <w:p w14:paraId="61988D5E" w14:textId="249C5067" w:rsidR="001B460E" w:rsidRPr="001B460E" w:rsidRDefault="00FE46BE" w:rsidP="001B460E">
      <w:pPr>
        <w:spacing w:line="259" w:lineRule="auto"/>
        <w:jc w:val="both"/>
        <w:rPr>
          <w:rFonts w:ascii="Calibri" w:hAnsi="Calibri" w:cs="Arial"/>
        </w:rPr>
      </w:pPr>
      <w:r w:rsidRPr="00681CA8">
        <w:rPr>
          <w:rFonts w:ascii="Calibri" w:hAnsi="Calibri" w:cs="Arial"/>
        </w:rPr>
        <w:t xml:space="preserve">Všechny zdravotní pojišťovny byly </w:t>
      </w:r>
      <w:r w:rsidRPr="00767BEB">
        <w:rPr>
          <w:rFonts w:ascii="Calibri" w:hAnsi="Calibri" w:cs="Arial"/>
          <w:b/>
          <w:bCs/>
        </w:rPr>
        <w:t>nejlépe</w:t>
      </w:r>
      <w:r w:rsidRPr="00681CA8">
        <w:rPr>
          <w:rFonts w:ascii="Calibri" w:hAnsi="Calibri" w:cs="Arial"/>
        </w:rPr>
        <w:t xml:space="preserve"> hodnoceny v oblasti </w:t>
      </w:r>
      <w:r w:rsidR="00587F30">
        <w:rPr>
          <w:rFonts w:ascii="Calibri" w:hAnsi="Calibri" w:cs="Arial"/>
        </w:rPr>
        <w:t>jednání na úrovni vzájemné rovnocennosti.</w:t>
      </w:r>
      <w:r w:rsidRPr="00681CA8">
        <w:rPr>
          <w:rFonts w:ascii="Calibri" w:hAnsi="Calibri" w:cs="Arial"/>
        </w:rPr>
        <w:t xml:space="preserve"> </w:t>
      </w:r>
    </w:p>
    <w:p w14:paraId="60066B67" w14:textId="200A778D" w:rsidR="00681CA8" w:rsidRDefault="009E6D96" w:rsidP="001B460E">
      <w:pPr>
        <w:spacing w:line="259" w:lineRule="auto"/>
        <w:jc w:val="both"/>
        <w:rPr>
          <w:rFonts w:ascii="Calibri" w:hAnsi="Calibri" w:cs="Arial"/>
        </w:rPr>
      </w:pPr>
      <w:r>
        <w:rPr>
          <w:rFonts w:ascii="Calibri" w:hAnsi="Calibri" w:cs="Arial"/>
          <w:b/>
          <w:bCs/>
        </w:rPr>
        <w:t>Pozitivně</w:t>
      </w:r>
      <w:r w:rsidR="00FE46BE" w:rsidRPr="00681CA8">
        <w:rPr>
          <w:rFonts w:ascii="Calibri" w:hAnsi="Calibri" w:cs="Arial"/>
        </w:rPr>
        <w:t xml:space="preserve"> byly zdravotní pojišťovny hodnoceny v</w:t>
      </w:r>
      <w:r w:rsidR="00587F30">
        <w:rPr>
          <w:rFonts w:ascii="Calibri" w:hAnsi="Calibri" w:cs="Arial"/>
        </w:rPr>
        <w:t xml:space="preserve"> těchto </w:t>
      </w:r>
      <w:r w:rsidR="00FE46BE" w:rsidRPr="00681CA8">
        <w:rPr>
          <w:rFonts w:ascii="Calibri" w:hAnsi="Calibri" w:cs="Arial"/>
        </w:rPr>
        <w:t>oblast</w:t>
      </w:r>
      <w:r w:rsidR="00681CA8" w:rsidRPr="00681CA8">
        <w:rPr>
          <w:rFonts w:ascii="Calibri" w:hAnsi="Calibri" w:cs="Arial"/>
        </w:rPr>
        <w:t>ech:</w:t>
      </w:r>
    </w:p>
    <w:p w14:paraId="544BC940" w14:textId="7ADA22FA" w:rsidR="00587F30" w:rsidRPr="00587F30" w:rsidRDefault="00587F30" w:rsidP="001B460E">
      <w:pPr>
        <w:pStyle w:val="Odstavecseseznamem"/>
        <w:numPr>
          <w:ilvl w:val="0"/>
          <w:numId w:val="47"/>
        </w:numPr>
        <w:spacing w:afterLines="160" w:after="384" w:line="259" w:lineRule="auto"/>
        <w:jc w:val="both"/>
        <w:rPr>
          <w:rFonts w:cs="Arial"/>
          <w:sz w:val="24"/>
          <w:szCs w:val="24"/>
        </w:rPr>
      </w:pPr>
      <w:r>
        <w:rPr>
          <w:rFonts w:cs="Arial"/>
          <w:sz w:val="24"/>
          <w:szCs w:val="24"/>
        </w:rPr>
        <w:t>o</w:t>
      </w:r>
      <w:r w:rsidRPr="00587F30">
        <w:rPr>
          <w:rFonts w:cs="Arial"/>
          <w:sz w:val="24"/>
          <w:szCs w:val="24"/>
        </w:rPr>
        <w:t xml:space="preserve">tevřenost ve vzájemné komunikaci, </w:t>
      </w:r>
    </w:p>
    <w:p w14:paraId="003C183B" w14:textId="010491CB" w:rsidR="00681CA8" w:rsidRPr="00681CA8" w:rsidRDefault="00FE46BE" w:rsidP="001B460E">
      <w:pPr>
        <w:pStyle w:val="Odstavecseseznamem"/>
        <w:numPr>
          <w:ilvl w:val="0"/>
          <w:numId w:val="47"/>
        </w:numPr>
        <w:spacing w:afterLines="160" w:after="384" w:line="259" w:lineRule="auto"/>
        <w:jc w:val="both"/>
        <w:rPr>
          <w:rFonts w:cs="Arial"/>
          <w:sz w:val="24"/>
          <w:szCs w:val="24"/>
        </w:rPr>
      </w:pPr>
      <w:r w:rsidRPr="00681CA8">
        <w:rPr>
          <w:rFonts w:cs="Arial"/>
          <w:sz w:val="24"/>
          <w:szCs w:val="24"/>
        </w:rPr>
        <w:t xml:space="preserve">dodržování vzájemných (nesmluvních) dohod, </w:t>
      </w:r>
    </w:p>
    <w:p w14:paraId="16F6FBB3" w14:textId="2809F477" w:rsidR="00681CA8" w:rsidRPr="00681CA8" w:rsidRDefault="00587F30" w:rsidP="001B460E">
      <w:pPr>
        <w:pStyle w:val="Odstavecseseznamem"/>
        <w:numPr>
          <w:ilvl w:val="0"/>
          <w:numId w:val="47"/>
        </w:numPr>
        <w:spacing w:afterLines="160" w:after="384" w:line="259" w:lineRule="auto"/>
        <w:jc w:val="both"/>
        <w:rPr>
          <w:rFonts w:cs="Arial"/>
          <w:sz w:val="24"/>
          <w:szCs w:val="24"/>
        </w:rPr>
      </w:pPr>
      <w:r>
        <w:rPr>
          <w:rFonts w:cs="Arial"/>
          <w:sz w:val="24"/>
          <w:szCs w:val="24"/>
        </w:rPr>
        <w:t xml:space="preserve">úroveň elektronické komunikace, </w:t>
      </w:r>
    </w:p>
    <w:p w14:paraId="26A9A33C" w14:textId="29302CED" w:rsidR="00681CA8" w:rsidRPr="00681CA8" w:rsidRDefault="00FE46BE" w:rsidP="001B460E">
      <w:pPr>
        <w:pStyle w:val="Odstavecseseznamem"/>
        <w:numPr>
          <w:ilvl w:val="0"/>
          <w:numId w:val="47"/>
        </w:numPr>
        <w:spacing w:after="0" w:line="259" w:lineRule="auto"/>
        <w:ind w:left="714" w:hanging="357"/>
        <w:jc w:val="both"/>
        <w:rPr>
          <w:rFonts w:cs="Arial"/>
          <w:sz w:val="24"/>
          <w:szCs w:val="24"/>
        </w:rPr>
      </w:pPr>
      <w:r w:rsidRPr="00681CA8">
        <w:rPr>
          <w:rFonts w:cs="Arial"/>
          <w:sz w:val="24"/>
          <w:szCs w:val="24"/>
        </w:rPr>
        <w:t xml:space="preserve">dodržování postupů s úhradovou vyhláškou. </w:t>
      </w:r>
    </w:p>
    <w:p w14:paraId="21179FD1" w14:textId="0E949800" w:rsidR="00FD56EA" w:rsidRDefault="00FE46BE" w:rsidP="001B460E">
      <w:pPr>
        <w:spacing w:line="259" w:lineRule="auto"/>
        <w:jc w:val="both"/>
        <w:rPr>
          <w:rFonts w:cs="Arial"/>
        </w:rPr>
      </w:pPr>
      <w:r w:rsidRPr="00681CA8">
        <w:rPr>
          <w:rFonts w:ascii="Calibri" w:hAnsi="Calibri" w:cs="Arial"/>
        </w:rPr>
        <w:t xml:space="preserve">Naopak největší </w:t>
      </w:r>
      <w:r w:rsidRPr="00767BEB">
        <w:rPr>
          <w:rFonts w:ascii="Calibri" w:hAnsi="Calibri" w:cs="Arial"/>
          <w:b/>
          <w:bCs/>
        </w:rPr>
        <w:t>rezervy</w:t>
      </w:r>
      <w:r w:rsidRPr="00681CA8">
        <w:rPr>
          <w:rFonts w:ascii="Calibri" w:hAnsi="Calibri" w:cs="Arial"/>
        </w:rPr>
        <w:t xml:space="preserve"> spatřovali ředitelé </w:t>
      </w:r>
      <w:r w:rsidRPr="003A71C2">
        <w:rPr>
          <w:rFonts w:asciiTheme="minorHAnsi" w:hAnsiTheme="minorHAnsi" w:cstheme="minorHAnsi"/>
        </w:rPr>
        <w:t>nemocnic v</w:t>
      </w:r>
      <w:r w:rsidR="00681CA8" w:rsidRPr="003A71C2">
        <w:rPr>
          <w:rFonts w:asciiTheme="minorHAnsi" w:hAnsiTheme="minorHAnsi" w:cstheme="minorHAnsi"/>
        </w:rPr>
        <w:t> </w:t>
      </w:r>
      <w:r w:rsidRPr="003A71C2">
        <w:rPr>
          <w:rFonts w:asciiTheme="minorHAnsi" w:hAnsiTheme="minorHAnsi" w:cstheme="minorHAnsi"/>
        </w:rPr>
        <w:t>zohledňování kvality poskytované péče v úhradách.</w:t>
      </w:r>
      <w:r w:rsidR="00A927AD">
        <w:rPr>
          <w:rFonts w:cs="Arial"/>
        </w:rPr>
        <w:t xml:space="preserve"> </w:t>
      </w:r>
    </w:p>
    <w:p w14:paraId="27063E94" w14:textId="7E3EE09E" w:rsidR="000E7674" w:rsidRPr="000E7674" w:rsidRDefault="000E7674" w:rsidP="0057349C">
      <w:pPr>
        <w:jc w:val="both"/>
        <w:rPr>
          <w:rFonts w:ascii="Calibri" w:hAnsi="Calibri" w:cs="Arial"/>
          <w:bCs/>
          <w:i/>
        </w:rPr>
      </w:pPr>
    </w:p>
    <w:p w14:paraId="1B67D016" w14:textId="24A58DD5" w:rsidR="00321B2B" w:rsidRDefault="00321B2B" w:rsidP="0057349C">
      <w:pPr>
        <w:jc w:val="both"/>
        <w:rPr>
          <w:rFonts w:ascii="Calibri" w:hAnsi="Calibri" w:cs="Arial"/>
          <w:bCs/>
          <w:sz w:val="22"/>
          <w:szCs w:val="22"/>
        </w:rPr>
      </w:pPr>
      <w:r>
        <w:rPr>
          <w:rFonts w:ascii="Calibri" w:hAnsi="Calibri" w:cs="Arial"/>
          <w:bCs/>
          <w:noProof/>
          <w:sz w:val="22"/>
          <w:szCs w:val="22"/>
        </w:rPr>
        <w:drawing>
          <wp:inline distT="0" distB="0" distL="0" distR="0" wp14:anchorId="29B53670" wp14:editId="45E95D1A">
            <wp:extent cx="6638925" cy="2609215"/>
            <wp:effectExtent l="0" t="0" r="9525" b="635"/>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38925" cy="2609215"/>
                    </a:xfrm>
                    <a:prstGeom prst="rect">
                      <a:avLst/>
                    </a:prstGeom>
                    <a:noFill/>
                  </pic:spPr>
                </pic:pic>
              </a:graphicData>
            </a:graphic>
          </wp:inline>
        </w:drawing>
      </w:r>
    </w:p>
    <w:p w14:paraId="7B8657A9" w14:textId="4D6E4C09" w:rsidR="0057349C" w:rsidRPr="002840B9" w:rsidRDefault="00A927AD" w:rsidP="0057349C">
      <w:pPr>
        <w:jc w:val="both"/>
        <w:rPr>
          <w:rFonts w:ascii="Calibri" w:hAnsi="Calibri" w:cs="Arial"/>
          <w:bCs/>
          <w:i/>
          <w:sz w:val="22"/>
          <w:szCs w:val="22"/>
        </w:rPr>
      </w:pPr>
      <w:r w:rsidRPr="002840B9">
        <w:rPr>
          <w:rFonts w:ascii="Calibri" w:hAnsi="Calibri" w:cs="Arial"/>
          <w:bCs/>
          <w:sz w:val="22"/>
          <w:szCs w:val="22"/>
        </w:rPr>
        <w:t>ZDROJ: HealthCare Institute o.p.s</w:t>
      </w:r>
      <w:r w:rsidR="00B6277B" w:rsidRPr="002840B9">
        <w:rPr>
          <w:rFonts w:ascii="Calibri" w:hAnsi="Calibri" w:cs="Arial"/>
          <w:bCs/>
          <w:sz w:val="22"/>
          <w:szCs w:val="22"/>
        </w:rPr>
        <w:t>.</w:t>
      </w:r>
    </w:p>
    <w:p w14:paraId="2EC07B78" w14:textId="3A8B54EC" w:rsidR="00C0729A" w:rsidRPr="001D320D" w:rsidRDefault="00C0729A" w:rsidP="0057349C">
      <w:pPr>
        <w:pStyle w:val="Nadpis1"/>
      </w:pPr>
      <w:bookmarkStart w:id="12" w:name="_Toc56285201"/>
      <w:r w:rsidRPr="001D320D">
        <w:lastRenderedPageBreak/>
        <w:t>ZDRAVOTNÍ POJIŠŤOVNA ROKU 20</w:t>
      </w:r>
      <w:r w:rsidR="001D320D" w:rsidRPr="001D320D">
        <w:t>20</w:t>
      </w:r>
      <w:r w:rsidRPr="001D320D">
        <w:t xml:space="preserve"> Z POHLEDU </w:t>
      </w:r>
      <w:r w:rsidR="003464BA">
        <w:br/>
        <w:t>FINANČNÍ KONDICE</w:t>
      </w:r>
      <w:bookmarkEnd w:id="12"/>
    </w:p>
    <w:p w14:paraId="1D4905BA" w14:textId="77777777" w:rsidR="00C0729A" w:rsidRPr="00EB31B2" w:rsidRDefault="00C0729A" w:rsidP="00C0729A">
      <w:pPr>
        <w:jc w:val="both"/>
        <w:rPr>
          <w:rFonts w:ascii="Calibri" w:hAnsi="Calibri" w:cs="Arial"/>
          <w:bCs/>
        </w:rPr>
      </w:pPr>
    </w:p>
    <w:p w14:paraId="22953BA9" w14:textId="4F3B8524" w:rsidR="00C0729A" w:rsidRPr="004501B9" w:rsidRDefault="00807E6F" w:rsidP="00DE2CD2">
      <w:pPr>
        <w:spacing w:after="160" w:line="259" w:lineRule="auto"/>
        <w:jc w:val="both"/>
        <w:rPr>
          <w:rFonts w:ascii="Calibri" w:hAnsi="Calibri" w:cs="Arial"/>
          <w:bCs/>
        </w:rPr>
      </w:pPr>
      <w:r>
        <w:rPr>
          <w:rFonts w:ascii="Calibri" w:hAnsi="Calibri" w:cs="Arial"/>
          <w:bCs/>
        </w:rPr>
        <w:t>V roce 2020 proběhl čtvrtý ročník hodnocení zdravotních pojišťoven na základě finanční kondice, který realizovala organizace</w:t>
      </w:r>
      <w:r w:rsidR="00C0729A" w:rsidRPr="00AF6DAB">
        <w:rPr>
          <w:rFonts w:ascii="Calibri" w:hAnsi="Calibri" w:cs="Arial"/>
          <w:bCs/>
        </w:rPr>
        <w:t xml:space="preserve"> HealthCare Institute o.p.s. ve spolupráci s</w:t>
      </w:r>
      <w:r w:rsidR="00C0729A">
        <w:rPr>
          <w:rFonts w:ascii="Calibri" w:hAnsi="Calibri" w:cs="Arial"/>
          <w:bCs/>
        </w:rPr>
        <w:t xml:space="preserve"> NEXIA AP a.s. </w:t>
      </w:r>
    </w:p>
    <w:p w14:paraId="521E8561" w14:textId="77777777" w:rsidR="00C0729A" w:rsidRDefault="00C0729A" w:rsidP="00DE2CD2">
      <w:pPr>
        <w:spacing w:after="160" w:line="259" w:lineRule="auto"/>
        <w:jc w:val="both"/>
        <w:rPr>
          <w:rFonts w:ascii="Calibri" w:hAnsi="Calibri" w:cs="Arial"/>
          <w:bCs/>
        </w:rPr>
      </w:pPr>
      <w:r w:rsidRPr="00C34345">
        <w:rPr>
          <w:rFonts w:ascii="Calibri" w:hAnsi="Calibri" w:cs="Arial"/>
          <w:bCs/>
        </w:rPr>
        <w:t>V rámci této etapy byly zdravotní pojišťovny hodnoceny na základě veřejných údajů – tj. výročních zpráv z předchozích let. Pro posouzení finančního zdraví byly aplikovány jednotné poměrové ukazatel</w:t>
      </w:r>
      <w:r>
        <w:rPr>
          <w:rFonts w:ascii="Calibri" w:hAnsi="Calibri" w:cs="Arial"/>
          <w:bCs/>
        </w:rPr>
        <w:t>e</w:t>
      </w:r>
      <w:r w:rsidRPr="00C34345">
        <w:rPr>
          <w:rFonts w:ascii="Calibri" w:hAnsi="Calibri" w:cs="Arial"/>
          <w:bCs/>
        </w:rPr>
        <w:t xml:space="preserve"> v následující struktuře:</w:t>
      </w:r>
      <w:r>
        <w:rPr>
          <w:rFonts w:ascii="Calibri" w:hAnsi="Calibri" w:cs="Arial"/>
          <w:bCs/>
        </w:rPr>
        <w:t xml:space="preserve"> </w:t>
      </w:r>
    </w:p>
    <w:p w14:paraId="77EFC2E9" w14:textId="77777777" w:rsidR="00C0729A" w:rsidRDefault="00C0729A" w:rsidP="00C0729A">
      <w:pPr>
        <w:jc w:val="both"/>
        <w:rPr>
          <w:rFonts w:ascii="Calibri" w:hAnsi="Calibri" w:cs="Arial"/>
          <w:bCs/>
        </w:rPr>
      </w:pPr>
    </w:p>
    <w:tbl>
      <w:tblPr>
        <w:tblpPr w:leftFromText="141" w:rightFromText="141" w:vertAnchor="text" w:horzAnchor="margin" w:tblpY="-3"/>
        <w:tblW w:w="10392" w:type="dxa"/>
        <w:tblCellMar>
          <w:left w:w="70" w:type="dxa"/>
          <w:right w:w="70" w:type="dxa"/>
        </w:tblCellMar>
        <w:tblLook w:val="04A0" w:firstRow="1" w:lastRow="0" w:firstColumn="1" w:lastColumn="0" w:noHBand="0" w:noVBand="1"/>
      </w:tblPr>
      <w:tblGrid>
        <w:gridCol w:w="6513"/>
        <w:gridCol w:w="3879"/>
      </w:tblGrid>
      <w:tr w:rsidR="00C0729A" w:rsidRPr="006E7D42" w14:paraId="5C0D6823"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155B55" w14:textId="77777777" w:rsidR="00C0729A" w:rsidRPr="00806049" w:rsidRDefault="00C0729A" w:rsidP="00950999">
            <w:pPr>
              <w:jc w:val="center"/>
              <w:rPr>
                <w:rFonts w:ascii="Calibri" w:hAnsi="Calibri"/>
                <w:b/>
                <w:bCs/>
                <w:color w:val="000000"/>
              </w:rPr>
            </w:pPr>
            <w:r w:rsidRPr="00806049">
              <w:rPr>
                <w:rFonts w:ascii="Calibri" w:hAnsi="Calibri"/>
                <w:b/>
                <w:bCs/>
                <w:color w:val="000000"/>
              </w:rPr>
              <w:t>Ukazatele finančního zdraví</w:t>
            </w:r>
          </w:p>
        </w:tc>
        <w:tc>
          <w:tcPr>
            <w:tcW w:w="3879"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25D9AEF" w14:textId="77777777" w:rsidR="00C0729A" w:rsidRPr="00806049" w:rsidRDefault="00C0729A" w:rsidP="00950999">
            <w:pPr>
              <w:jc w:val="center"/>
              <w:rPr>
                <w:rFonts w:ascii="Calibri" w:hAnsi="Calibri"/>
                <w:b/>
                <w:bCs/>
                <w:color w:val="000000"/>
              </w:rPr>
            </w:pPr>
            <w:r w:rsidRPr="00806049">
              <w:rPr>
                <w:rFonts w:ascii="Calibri" w:hAnsi="Calibri"/>
                <w:b/>
                <w:bCs/>
                <w:color w:val="000000"/>
              </w:rPr>
              <w:t>Váha v rámci finančního hodnocení</w:t>
            </w:r>
          </w:p>
        </w:tc>
      </w:tr>
      <w:tr w:rsidR="00C0729A" w:rsidRPr="006E7D42" w14:paraId="586EF514"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60F218" w14:textId="77777777" w:rsidR="00C0729A" w:rsidRPr="00806049" w:rsidRDefault="00C0729A" w:rsidP="00950999">
            <w:pPr>
              <w:rPr>
                <w:rFonts w:ascii="Calibri" w:hAnsi="Calibri"/>
                <w:color w:val="000000"/>
              </w:rPr>
            </w:pPr>
            <w:r w:rsidRPr="00806049">
              <w:rPr>
                <w:rFonts w:ascii="Calibri" w:hAnsi="Calibri"/>
                <w:color w:val="000000"/>
              </w:rPr>
              <w:t>Celková zadluženost</w:t>
            </w:r>
          </w:p>
        </w:tc>
        <w:tc>
          <w:tcPr>
            <w:tcW w:w="3879" w:type="dxa"/>
            <w:vMerge w:val="restart"/>
            <w:tcBorders>
              <w:top w:val="nil"/>
              <w:left w:val="nil"/>
              <w:right w:val="single" w:sz="4" w:space="0" w:color="auto"/>
            </w:tcBorders>
            <w:shd w:val="clear" w:color="auto" w:fill="auto"/>
            <w:noWrap/>
            <w:vAlign w:val="center"/>
            <w:hideMark/>
          </w:tcPr>
          <w:p w14:paraId="673431FF" w14:textId="77777777" w:rsidR="00C0729A" w:rsidRPr="00806049" w:rsidRDefault="00C0729A" w:rsidP="00950999">
            <w:pPr>
              <w:jc w:val="center"/>
              <w:rPr>
                <w:rFonts w:ascii="Calibri" w:hAnsi="Calibri"/>
                <w:b/>
                <w:color w:val="000000"/>
              </w:rPr>
            </w:pPr>
            <w:r w:rsidRPr="00806049">
              <w:rPr>
                <w:rFonts w:ascii="Calibri" w:hAnsi="Calibri"/>
                <w:b/>
                <w:color w:val="000000"/>
              </w:rPr>
              <w:t>40 %</w:t>
            </w:r>
          </w:p>
        </w:tc>
      </w:tr>
      <w:tr w:rsidR="00C0729A" w:rsidRPr="006E7D42" w14:paraId="7FD38EDA"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BCDA41" w14:textId="77777777" w:rsidR="00C0729A" w:rsidRPr="00806049" w:rsidRDefault="00C0729A" w:rsidP="00950999">
            <w:pPr>
              <w:rPr>
                <w:rFonts w:ascii="Calibri" w:hAnsi="Calibri"/>
                <w:color w:val="000000"/>
              </w:rPr>
            </w:pPr>
            <w:r w:rsidRPr="00806049">
              <w:rPr>
                <w:rFonts w:ascii="Calibri" w:hAnsi="Calibri"/>
                <w:color w:val="000000"/>
              </w:rPr>
              <w:t>Doba obratu závazků</w:t>
            </w:r>
          </w:p>
        </w:tc>
        <w:tc>
          <w:tcPr>
            <w:tcW w:w="3879" w:type="dxa"/>
            <w:vMerge/>
            <w:tcBorders>
              <w:left w:val="nil"/>
              <w:right w:val="single" w:sz="4" w:space="0" w:color="auto"/>
            </w:tcBorders>
            <w:shd w:val="clear" w:color="auto" w:fill="auto"/>
            <w:noWrap/>
            <w:vAlign w:val="bottom"/>
            <w:hideMark/>
          </w:tcPr>
          <w:p w14:paraId="6F0DCF38" w14:textId="77777777" w:rsidR="00C0729A" w:rsidRPr="00806049" w:rsidRDefault="00C0729A" w:rsidP="00950999">
            <w:pPr>
              <w:jc w:val="center"/>
              <w:rPr>
                <w:rFonts w:ascii="Calibri" w:hAnsi="Calibri"/>
                <w:color w:val="000000"/>
              </w:rPr>
            </w:pPr>
          </w:p>
        </w:tc>
      </w:tr>
      <w:tr w:rsidR="00C0729A" w:rsidRPr="006E7D42" w14:paraId="0BCD83A7"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1C369B" w14:textId="77777777" w:rsidR="00C0729A" w:rsidRPr="00806049" w:rsidRDefault="00C0729A" w:rsidP="00950999">
            <w:pPr>
              <w:rPr>
                <w:rFonts w:ascii="Calibri" w:hAnsi="Calibri"/>
                <w:color w:val="000000"/>
              </w:rPr>
            </w:pPr>
            <w:r w:rsidRPr="00806049">
              <w:rPr>
                <w:rFonts w:ascii="Calibri" w:hAnsi="Calibri"/>
                <w:color w:val="000000"/>
              </w:rPr>
              <w:t>Finanční zásoba ke krytí zdravotní péče ve dnech</w:t>
            </w:r>
          </w:p>
        </w:tc>
        <w:tc>
          <w:tcPr>
            <w:tcW w:w="3879" w:type="dxa"/>
            <w:vMerge/>
            <w:tcBorders>
              <w:left w:val="nil"/>
              <w:right w:val="single" w:sz="4" w:space="0" w:color="auto"/>
            </w:tcBorders>
            <w:shd w:val="clear" w:color="auto" w:fill="auto"/>
            <w:noWrap/>
            <w:vAlign w:val="bottom"/>
            <w:hideMark/>
          </w:tcPr>
          <w:p w14:paraId="3F67CA6D" w14:textId="77777777" w:rsidR="00C0729A" w:rsidRPr="00806049" w:rsidRDefault="00C0729A" w:rsidP="00950999">
            <w:pPr>
              <w:jc w:val="center"/>
              <w:rPr>
                <w:rFonts w:ascii="Calibri" w:hAnsi="Calibri"/>
                <w:color w:val="000000"/>
              </w:rPr>
            </w:pPr>
          </w:p>
        </w:tc>
      </w:tr>
      <w:tr w:rsidR="00C0729A" w:rsidRPr="006E7D42" w14:paraId="6B46ED7A"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6405F27" w14:textId="77777777" w:rsidR="00C0729A" w:rsidRPr="00806049" w:rsidRDefault="00C0729A" w:rsidP="00950999">
            <w:pPr>
              <w:rPr>
                <w:rFonts w:ascii="Calibri" w:hAnsi="Calibri"/>
                <w:color w:val="000000"/>
              </w:rPr>
            </w:pPr>
            <w:r w:rsidRPr="00806049">
              <w:rPr>
                <w:rFonts w:ascii="Calibri" w:hAnsi="Calibri"/>
                <w:color w:val="000000"/>
              </w:rPr>
              <w:t>Zůstatek základního fondu na pojištěnce</w:t>
            </w:r>
          </w:p>
        </w:tc>
        <w:tc>
          <w:tcPr>
            <w:tcW w:w="3879" w:type="dxa"/>
            <w:vMerge/>
            <w:tcBorders>
              <w:left w:val="nil"/>
              <w:bottom w:val="single" w:sz="4" w:space="0" w:color="auto"/>
              <w:right w:val="single" w:sz="4" w:space="0" w:color="auto"/>
            </w:tcBorders>
            <w:shd w:val="clear" w:color="auto" w:fill="auto"/>
            <w:noWrap/>
            <w:vAlign w:val="bottom"/>
          </w:tcPr>
          <w:p w14:paraId="4E8F51EE" w14:textId="77777777" w:rsidR="00C0729A" w:rsidRPr="00806049" w:rsidRDefault="00C0729A" w:rsidP="00950999">
            <w:pPr>
              <w:jc w:val="center"/>
              <w:rPr>
                <w:rFonts w:ascii="Calibri" w:hAnsi="Calibri"/>
                <w:color w:val="000000"/>
              </w:rPr>
            </w:pPr>
          </w:p>
        </w:tc>
      </w:tr>
      <w:tr w:rsidR="00C0729A" w:rsidRPr="006E7D42" w14:paraId="3159FFA3"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1B114F3E" w14:textId="77777777" w:rsidR="00C0729A" w:rsidRPr="00806049" w:rsidRDefault="00C0729A" w:rsidP="00950999">
            <w:pPr>
              <w:jc w:val="center"/>
              <w:rPr>
                <w:rFonts w:ascii="Calibri" w:hAnsi="Calibri"/>
                <w:b/>
                <w:bCs/>
                <w:color w:val="000000"/>
              </w:rPr>
            </w:pPr>
            <w:r w:rsidRPr="00806049">
              <w:rPr>
                <w:rFonts w:ascii="Calibri" w:hAnsi="Calibri"/>
                <w:b/>
                <w:bCs/>
                <w:color w:val="000000"/>
              </w:rPr>
              <w:t>Ukazatele kvality řízení aktiv</w:t>
            </w:r>
          </w:p>
        </w:tc>
        <w:tc>
          <w:tcPr>
            <w:tcW w:w="387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0219C2FC" w14:textId="77777777" w:rsidR="00C0729A" w:rsidRPr="00806049" w:rsidRDefault="00C0729A" w:rsidP="00950999">
            <w:pPr>
              <w:jc w:val="center"/>
              <w:rPr>
                <w:rFonts w:ascii="Calibri" w:hAnsi="Calibri"/>
                <w:b/>
                <w:bCs/>
                <w:color w:val="000000"/>
              </w:rPr>
            </w:pPr>
            <w:r w:rsidRPr="00806049">
              <w:rPr>
                <w:rFonts w:ascii="Calibri" w:hAnsi="Calibri"/>
                <w:b/>
                <w:bCs/>
                <w:color w:val="000000"/>
              </w:rPr>
              <w:t>Váha v rámci finančního hodnocení</w:t>
            </w:r>
          </w:p>
        </w:tc>
      </w:tr>
      <w:tr w:rsidR="00C0729A" w:rsidRPr="006E7D42" w14:paraId="07C1308F"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B0CBA2" w14:textId="77777777" w:rsidR="00C0729A" w:rsidRPr="00806049" w:rsidRDefault="00C0729A" w:rsidP="00950999">
            <w:pPr>
              <w:rPr>
                <w:rFonts w:ascii="Calibri" w:hAnsi="Calibri"/>
                <w:color w:val="000000"/>
              </w:rPr>
            </w:pPr>
            <w:r w:rsidRPr="00806049">
              <w:rPr>
                <w:rFonts w:ascii="Calibri" w:hAnsi="Calibri"/>
                <w:color w:val="000000"/>
              </w:rPr>
              <w:t>% pohledávek po splatnosti</w:t>
            </w:r>
          </w:p>
        </w:tc>
        <w:tc>
          <w:tcPr>
            <w:tcW w:w="3879" w:type="dxa"/>
            <w:vMerge w:val="restart"/>
            <w:tcBorders>
              <w:top w:val="single" w:sz="4" w:space="0" w:color="auto"/>
              <w:left w:val="nil"/>
              <w:right w:val="single" w:sz="4" w:space="0" w:color="auto"/>
            </w:tcBorders>
            <w:shd w:val="clear" w:color="auto" w:fill="auto"/>
            <w:noWrap/>
            <w:vAlign w:val="center"/>
          </w:tcPr>
          <w:p w14:paraId="6D80F844" w14:textId="77777777" w:rsidR="00C0729A" w:rsidRPr="00806049" w:rsidRDefault="00C0729A" w:rsidP="00950999">
            <w:pPr>
              <w:jc w:val="center"/>
              <w:rPr>
                <w:rFonts w:ascii="Calibri" w:hAnsi="Calibri"/>
                <w:b/>
                <w:color w:val="000000"/>
              </w:rPr>
            </w:pPr>
            <w:r w:rsidRPr="00806049">
              <w:rPr>
                <w:rFonts w:ascii="Calibri" w:hAnsi="Calibri"/>
                <w:b/>
                <w:color w:val="000000"/>
              </w:rPr>
              <w:t>20 %</w:t>
            </w:r>
          </w:p>
        </w:tc>
      </w:tr>
      <w:tr w:rsidR="00C0729A" w:rsidRPr="006E7D42" w14:paraId="21CBEA04"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708823" w14:textId="38688406" w:rsidR="00C0729A" w:rsidRPr="00806049" w:rsidRDefault="00C0729A" w:rsidP="00950999">
            <w:pPr>
              <w:rPr>
                <w:rFonts w:ascii="Calibri" w:hAnsi="Calibri"/>
                <w:color w:val="000000"/>
              </w:rPr>
            </w:pPr>
            <w:r w:rsidRPr="00806049">
              <w:rPr>
                <w:rFonts w:ascii="Calibri" w:hAnsi="Calibri"/>
                <w:color w:val="000000"/>
              </w:rPr>
              <w:t>Doba obratu pohledávek z všeob</w:t>
            </w:r>
            <w:r w:rsidR="00324261">
              <w:rPr>
                <w:rFonts w:ascii="Calibri" w:hAnsi="Calibri"/>
                <w:color w:val="000000"/>
              </w:rPr>
              <w:t>ecného</w:t>
            </w:r>
            <w:r w:rsidRPr="00806049">
              <w:rPr>
                <w:rFonts w:ascii="Calibri" w:hAnsi="Calibri"/>
                <w:color w:val="000000"/>
              </w:rPr>
              <w:t xml:space="preserve"> zdr</w:t>
            </w:r>
            <w:r w:rsidR="00324261">
              <w:rPr>
                <w:rFonts w:ascii="Calibri" w:hAnsi="Calibri"/>
                <w:color w:val="000000"/>
              </w:rPr>
              <w:t>avotního</w:t>
            </w:r>
            <w:r w:rsidRPr="00806049">
              <w:rPr>
                <w:rFonts w:ascii="Calibri" w:hAnsi="Calibri"/>
                <w:color w:val="000000"/>
              </w:rPr>
              <w:t xml:space="preserve"> pojištění (ve dnech)</w:t>
            </w:r>
          </w:p>
        </w:tc>
        <w:tc>
          <w:tcPr>
            <w:tcW w:w="3879" w:type="dxa"/>
            <w:vMerge/>
            <w:tcBorders>
              <w:left w:val="nil"/>
              <w:right w:val="single" w:sz="4" w:space="0" w:color="auto"/>
            </w:tcBorders>
            <w:shd w:val="clear" w:color="auto" w:fill="auto"/>
            <w:noWrap/>
            <w:vAlign w:val="bottom"/>
          </w:tcPr>
          <w:p w14:paraId="0D23644F" w14:textId="77777777" w:rsidR="00C0729A" w:rsidRPr="00806049" w:rsidRDefault="00C0729A" w:rsidP="00950999">
            <w:pPr>
              <w:jc w:val="center"/>
              <w:rPr>
                <w:rFonts w:ascii="Calibri" w:hAnsi="Calibri"/>
                <w:color w:val="000000"/>
              </w:rPr>
            </w:pPr>
          </w:p>
        </w:tc>
      </w:tr>
      <w:tr w:rsidR="00C0729A" w:rsidRPr="006E7D42" w14:paraId="08EC3A85"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DD6196" w14:textId="77777777" w:rsidR="00C0729A" w:rsidRPr="00806049" w:rsidRDefault="00C0729A" w:rsidP="00950999">
            <w:pPr>
              <w:rPr>
                <w:rFonts w:ascii="Calibri" w:hAnsi="Calibri"/>
                <w:color w:val="000000"/>
              </w:rPr>
            </w:pPr>
            <w:r w:rsidRPr="00806049">
              <w:rPr>
                <w:rFonts w:ascii="Calibri" w:hAnsi="Calibri"/>
                <w:color w:val="000000"/>
              </w:rPr>
              <w:t>Odepsanost dlouhodobého majetku</w:t>
            </w:r>
          </w:p>
        </w:tc>
        <w:tc>
          <w:tcPr>
            <w:tcW w:w="3879" w:type="dxa"/>
            <w:vMerge/>
            <w:tcBorders>
              <w:left w:val="nil"/>
              <w:bottom w:val="single" w:sz="4" w:space="0" w:color="auto"/>
              <w:right w:val="single" w:sz="4" w:space="0" w:color="auto"/>
            </w:tcBorders>
            <w:shd w:val="clear" w:color="auto" w:fill="auto"/>
            <w:noWrap/>
            <w:vAlign w:val="bottom"/>
          </w:tcPr>
          <w:p w14:paraId="15F591EF" w14:textId="77777777" w:rsidR="00C0729A" w:rsidRPr="00806049" w:rsidRDefault="00C0729A" w:rsidP="00950999">
            <w:pPr>
              <w:jc w:val="center"/>
              <w:rPr>
                <w:rFonts w:ascii="Calibri" w:hAnsi="Calibri"/>
                <w:color w:val="000000"/>
              </w:rPr>
            </w:pPr>
          </w:p>
        </w:tc>
      </w:tr>
      <w:tr w:rsidR="00C0729A" w:rsidRPr="006E7D42" w14:paraId="5D6FE30B"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698DB8BC" w14:textId="77777777" w:rsidR="00C0729A" w:rsidRPr="00806049" w:rsidRDefault="00C0729A" w:rsidP="00950999">
            <w:pPr>
              <w:jc w:val="center"/>
              <w:rPr>
                <w:rFonts w:ascii="Calibri" w:hAnsi="Calibri"/>
                <w:b/>
                <w:bCs/>
                <w:color w:val="000000"/>
              </w:rPr>
            </w:pPr>
            <w:r w:rsidRPr="00806049">
              <w:rPr>
                <w:rFonts w:ascii="Calibri" w:hAnsi="Calibri"/>
                <w:b/>
                <w:bCs/>
                <w:color w:val="000000"/>
              </w:rPr>
              <w:t>Ukazatele kvality efektivity hospodaření</w:t>
            </w:r>
          </w:p>
        </w:tc>
        <w:tc>
          <w:tcPr>
            <w:tcW w:w="3879"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7CF4FBE1" w14:textId="77777777" w:rsidR="00C0729A" w:rsidRPr="00806049" w:rsidRDefault="00C0729A" w:rsidP="00950999">
            <w:pPr>
              <w:jc w:val="center"/>
              <w:rPr>
                <w:rFonts w:ascii="Calibri" w:hAnsi="Calibri"/>
                <w:b/>
                <w:bCs/>
                <w:color w:val="000000"/>
              </w:rPr>
            </w:pPr>
            <w:r w:rsidRPr="00806049">
              <w:rPr>
                <w:rFonts w:ascii="Calibri" w:hAnsi="Calibri"/>
                <w:b/>
                <w:bCs/>
                <w:color w:val="000000"/>
              </w:rPr>
              <w:t>Váha v rámci finančního hodnocení</w:t>
            </w:r>
          </w:p>
        </w:tc>
      </w:tr>
      <w:tr w:rsidR="00C0729A" w:rsidRPr="006E7D42" w14:paraId="7D3225A7"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8660406" w14:textId="77777777" w:rsidR="00C0729A" w:rsidRPr="00806049" w:rsidRDefault="00C0729A" w:rsidP="00950999">
            <w:pPr>
              <w:rPr>
                <w:rFonts w:ascii="Calibri" w:hAnsi="Calibri"/>
                <w:color w:val="000000"/>
              </w:rPr>
            </w:pPr>
            <w:r w:rsidRPr="00806049">
              <w:rPr>
                <w:rFonts w:ascii="Calibri" w:hAnsi="Calibri"/>
                <w:color w:val="000000"/>
              </w:rPr>
              <w:t>Provozní náklady na pojištěnce</w:t>
            </w:r>
          </w:p>
        </w:tc>
        <w:tc>
          <w:tcPr>
            <w:tcW w:w="3879" w:type="dxa"/>
            <w:vMerge w:val="restart"/>
            <w:tcBorders>
              <w:top w:val="single" w:sz="4" w:space="0" w:color="auto"/>
              <w:left w:val="nil"/>
              <w:right w:val="single" w:sz="4" w:space="0" w:color="auto"/>
            </w:tcBorders>
            <w:shd w:val="clear" w:color="auto" w:fill="auto"/>
            <w:noWrap/>
            <w:vAlign w:val="center"/>
          </w:tcPr>
          <w:p w14:paraId="6CB52AA6" w14:textId="77777777" w:rsidR="00C0729A" w:rsidRPr="00806049" w:rsidRDefault="00C0729A" w:rsidP="00950999">
            <w:pPr>
              <w:jc w:val="center"/>
              <w:rPr>
                <w:rFonts w:ascii="Calibri" w:hAnsi="Calibri"/>
                <w:b/>
                <w:color w:val="000000"/>
              </w:rPr>
            </w:pPr>
            <w:r w:rsidRPr="00806049">
              <w:rPr>
                <w:rFonts w:ascii="Calibri" w:hAnsi="Calibri"/>
                <w:b/>
                <w:color w:val="000000"/>
              </w:rPr>
              <w:t>40 %</w:t>
            </w:r>
          </w:p>
        </w:tc>
      </w:tr>
      <w:tr w:rsidR="00C0729A" w:rsidRPr="006E7D42" w14:paraId="7511EA6A" w14:textId="77777777" w:rsidTr="00950999">
        <w:trPr>
          <w:trHeight w:val="259"/>
        </w:trPr>
        <w:tc>
          <w:tcPr>
            <w:tcW w:w="651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7DB618C" w14:textId="77777777" w:rsidR="00C0729A" w:rsidRPr="00324261" w:rsidRDefault="00C0729A" w:rsidP="00950999">
            <w:pPr>
              <w:rPr>
                <w:rFonts w:ascii="Calibri" w:hAnsi="Calibri"/>
                <w:color w:val="000000"/>
              </w:rPr>
            </w:pPr>
            <w:r w:rsidRPr="00324261">
              <w:rPr>
                <w:rFonts w:ascii="Calibri" w:hAnsi="Calibri"/>
                <w:color w:val="000000"/>
              </w:rPr>
              <w:t>Provozní náklady na objem výdajů na ZP</w:t>
            </w:r>
          </w:p>
        </w:tc>
        <w:tc>
          <w:tcPr>
            <w:tcW w:w="3879" w:type="dxa"/>
            <w:vMerge/>
            <w:tcBorders>
              <w:left w:val="nil"/>
              <w:bottom w:val="single" w:sz="4" w:space="0" w:color="auto"/>
              <w:right w:val="single" w:sz="4" w:space="0" w:color="auto"/>
            </w:tcBorders>
            <w:shd w:val="clear" w:color="auto" w:fill="auto"/>
            <w:noWrap/>
            <w:vAlign w:val="bottom"/>
          </w:tcPr>
          <w:p w14:paraId="0639DE4D" w14:textId="77777777" w:rsidR="00C0729A" w:rsidRPr="006E7D42" w:rsidRDefault="00C0729A" w:rsidP="00950999">
            <w:pPr>
              <w:jc w:val="center"/>
              <w:rPr>
                <w:rFonts w:ascii="Calibri" w:hAnsi="Calibri"/>
                <w:color w:val="000000"/>
                <w:sz w:val="22"/>
                <w:szCs w:val="22"/>
              </w:rPr>
            </w:pPr>
          </w:p>
        </w:tc>
      </w:tr>
    </w:tbl>
    <w:p w14:paraId="4B5AD86C" w14:textId="2558976F" w:rsidR="00C0729A" w:rsidRPr="00806049" w:rsidRDefault="00C0729A" w:rsidP="00DE2CD2">
      <w:pPr>
        <w:spacing w:after="160" w:line="259" w:lineRule="auto"/>
        <w:jc w:val="both"/>
        <w:rPr>
          <w:rFonts w:asciiTheme="minorHAnsi" w:hAnsiTheme="minorHAnsi" w:cstheme="minorHAnsi"/>
        </w:rPr>
      </w:pPr>
      <w:r w:rsidRPr="00806049">
        <w:rPr>
          <w:rFonts w:asciiTheme="minorHAnsi" w:hAnsiTheme="minorHAnsi" w:cstheme="minorHAnsi"/>
        </w:rPr>
        <w:t xml:space="preserve">V případě hodnocení efektivity hospodaření došlo k významnému vyrovnání bodového hodnocení s ohledem na skutečnost, že pojišťovny, </w:t>
      </w:r>
      <w:r w:rsidR="00666E83">
        <w:rPr>
          <w:rFonts w:asciiTheme="minorHAnsi" w:hAnsiTheme="minorHAnsi" w:cstheme="minorHAnsi"/>
        </w:rPr>
        <w:t>které</w:t>
      </w:r>
      <w:r w:rsidRPr="00806049">
        <w:rPr>
          <w:rFonts w:asciiTheme="minorHAnsi" w:hAnsiTheme="minorHAnsi" w:cstheme="minorHAnsi"/>
        </w:rPr>
        <w:t xml:space="preserve"> historicky (v roce 2017 a částečně i 2016) vykazovaly nejvyšší bodové hodnocení, nevyužívaly zákonných limitů poměru provozních nákladů a významně tak </w:t>
      </w:r>
      <w:r w:rsidR="00666E83">
        <w:rPr>
          <w:rFonts w:asciiTheme="minorHAnsi" w:hAnsiTheme="minorHAnsi" w:cstheme="minorHAnsi"/>
        </w:rPr>
        <w:t>převyšovaly</w:t>
      </w:r>
      <w:r w:rsidRPr="00806049">
        <w:rPr>
          <w:rFonts w:asciiTheme="minorHAnsi" w:hAnsiTheme="minorHAnsi" w:cstheme="minorHAnsi"/>
        </w:rPr>
        <w:t xml:space="preserve"> </w:t>
      </w:r>
      <w:r w:rsidRPr="00806049">
        <w:rPr>
          <w:rFonts w:asciiTheme="minorHAnsi" w:hAnsiTheme="minorHAnsi" w:cstheme="minorHAnsi"/>
        </w:rPr>
        <w:br/>
        <w:t xml:space="preserve">nad ostatními pojišťovnami – nastavily vysoký benchmark, se kterým </w:t>
      </w:r>
      <w:r w:rsidR="00666E83">
        <w:rPr>
          <w:rFonts w:asciiTheme="minorHAnsi" w:hAnsiTheme="minorHAnsi" w:cstheme="minorHAnsi"/>
        </w:rPr>
        <w:t>se</w:t>
      </w:r>
      <w:r w:rsidRPr="00806049">
        <w:rPr>
          <w:rFonts w:asciiTheme="minorHAnsi" w:hAnsiTheme="minorHAnsi" w:cstheme="minorHAnsi"/>
        </w:rPr>
        <w:t xml:space="preserve"> ostatní </w:t>
      </w:r>
      <w:r w:rsidR="00666E83">
        <w:rPr>
          <w:rFonts w:asciiTheme="minorHAnsi" w:hAnsiTheme="minorHAnsi" w:cstheme="minorHAnsi"/>
        </w:rPr>
        <w:t xml:space="preserve">zdravotní </w:t>
      </w:r>
      <w:r w:rsidRPr="00806049">
        <w:rPr>
          <w:rFonts w:asciiTheme="minorHAnsi" w:hAnsiTheme="minorHAnsi" w:cstheme="minorHAnsi"/>
        </w:rPr>
        <w:t>pojišťovny srovnával</w:t>
      </w:r>
      <w:r w:rsidR="00666E83">
        <w:rPr>
          <w:rFonts w:asciiTheme="minorHAnsi" w:hAnsiTheme="minorHAnsi" w:cstheme="minorHAnsi"/>
        </w:rPr>
        <w:t>y</w:t>
      </w:r>
      <w:r w:rsidRPr="00806049">
        <w:rPr>
          <w:rFonts w:asciiTheme="minorHAnsi" w:hAnsiTheme="minorHAnsi" w:cstheme="minorHAnsi"/>
        </w:rPr>
        <w:t>.</w:t>
      </w:r>
    </w:p>
    <w:p w14:paraId="772D8112" w14:textId="224DB001" w:rsidR="00C0729A" w:rsidRPr="00806049" w:rsidRDefault="00806049" w:rsidP="00DE2CD2">
      <w:pPr>
        <w:spacing w:after="160" w:line="259" w:lineRule="auto"/>
        <w:jc w:val="both"/>
        <w:rPr>
          <w:rFonts w:asciiTheme="minorHAnsi" w:hAnsiTheme="minorHAnsi" w:cstheme="minorHAnsi"/>
        </w:rPr>
      </w:pPr>
      <w:r w:rsidRPr="00806049">
        <w:rPr>
          <w:rFonts w:asciiTheme="minorHAnsi" w:hAnsiTheme="minorHAnsi" w:cstheme="minorHAnsi"/>
        </w:rPr>
        <w:t>Od roku</w:t>
      </w:r>
      <w:r w:rsidR="00C0729A" w:rsidRPr="00806049">
        <w:rPr>
          <w:rFonts w:asciiTheme="minorHAnsi" w:hAnsiTheme="minorHAnsi" w:cstheme="minorHAnsi"/>
        </w:rPr>
        <w:t xml:space="preserve"> 2018 došlo k významné změně, kdy fakticky všechny pojišťovny využívaly legislativních limitů, došlo tak ke snížení benchmarku a vyrovnání pojišťoven – všechny pojišťovny vykazovaly obdobné poměry, dosáhly tedy stejného, vyššího hodnocení bez skutečného zvýšení efektivity. S ohledem na srovnatelnost metodiky s předchozím obdobím </w:t>
      </w:r>
      <w:r w:rsidR="00666E83">
        <w:rPr>
          <w:rFonts w:asciiTheme="minorHAnsi" w:hAnsiTheme="minorHAnsi" w:cstheme="minorHAnsi"/>
        </w:rPr>
        <w:t>se</w:t>
      </w:r>
      <w:r w:rsidR="00C0729A" w:rsidRPr="00806049">
        <w:rPr>
          <w:rFonts w:asciiTheme="minorHAnsi" w:hAnsiTheme="minorHAnsi" w:cstheme="minorHAnsi"/>
        </w:rPr>
        <w:t xml:space="preserve"> však v metodice výpočtu neprováděl</w:t>
      </w:r>
      <w:r w:rsidR="00666E83">
        <w:rPr>
          <w:rFonts w:asciiTheme="minorHAnsi" w:hAnsiTheme="minorHAnsi" w:cstheme="minorHAnsi"/>
        </w:rPr>
        <w:t>y</w:t>
      </w:r>
      <w:r w:rsidR="00C0729A" w:rsidRPr="00806049">
        <w:rPr>
          <w:rFonts w:asciiTheme="minorHAnsi" w:hAnsiTheme="minorHAnsi" w:cstheme="minorHAnsi"/>
        </w:rPr>
        <w:t xml:space="preserve"> žádné změny. </w:t>
      </w:r>
    </w:p>
    <w:p w14:paraId="3F1390AB" w14:textId="36E4E95B" w:rsidR="00C0729A" w:rsidRDefault="00C0729A" w:rsidP="00E83488">
      <w:pPr>
        <w:spacing w:after="160" w:line="259" w:lineRule="auto"/>
        <w:jc w:val="right"/>
        <w:rPr>
          <w:rFonts w:asciiTheme="minorHAnsi" w:hAnsiTheme="minorHAnsi" w:cstheme="minorHAnsi"/>
          <w:i/>
          <w:iCs/>
        </w:rPr>
      </w:pPr>
      <w:r w:rsidRPr="00C56B77">
        <w:rPr>
          <w:rFonts w:asciiTheme="minorHAnsi" w:hAnsiTheme="minorHAnsi" w:cstheme="minorHAnsi"/>
          <w:i/>
          <w:iCs/>
        </w:rPr>
        <w:t>Zdroj: NEXIA AP a.s.</w:t>
      </w:r>
    </w:p>
    <w:p w14:paraId="06D91743" w14:textId="7F24184C" w:rsidR="00E83488" w:rsidRDefault="00E83488" w:rsidP="00E83488">
      <w:pPr>
        <w:spacing w:after="160" w:line="259" w:lineRule="auto"/>
        <w:jc w:val="right"/>
        <w:rPr>
          <w:rFonts w:asciiTheme="minorHAnsi" w:hAnsiTheme="minorHAnsi" w:cstheme="minorHAnsi"/>
          <w:i/>
          <w:iCs/>
        </w:rPr>
      </w:pPr>
    </w:p>
    <w:p w14:paraId="26C50F13" w14:textId="7FCA6E14" w:rsidR="00E83488" w:rsidRDefault="00E83488" w:rsidP="00E83488">
      <w:pPr>
        <w:spacing w:after="160" w:line="259" w:lineRule="auto"/>
        <w:jc w:val="right"/>
        <w:rPr>
          <w:rFonts w:asciiTheme="minorHAnsi" w:hAnsiTheme="minorHAnsi" w:cstheme="minorHAnsi"/>
          <w:i/>
          <w:iCs/>
        </w:rPr>
      </w:pPr>
    </w:p>
    <w:p w14:paraId="13EDFEFD" w14:textId="12E9647B" w:rsidR="00E83488" w:rsidRDefault="00E83488" w:rsidP="00E83488">
      <w:pPr>
        <w:spacing w:after="160" w:line="259" w:lineRule="auto"/>
        <w:jc w:val="right"/>
        <w:rPr>
          <w:rFonts w:asciiTheme="minorHAnsi" w:hAnsiTheme="minorHAnsi" w:cstheme="minorHAnsi"/>
          <w:i/>
          <w:iCs/>
        </w:rPr>
      </w:pPr>
    </w:p>
    <w:p w14:paraId="1EC075F0" w14:textId="77777777" w:rsidR="00E83488" w:rsidRPr="00E83488" w:rsidRDefault="00E83488" w:rsidP="00E83488">
      <w:pPr>
        <w:spacing w:after="160" w:line="259" w:lineRule="auto"/>
        <w:jc w:val="right"/>
        <w:rPr>
          <w:rFonts w:asciiTheme="minorHAnsi" w:hAnsiTheme="minorHAnsi" w:cstheme="minorHAnsi"/>
          <w:i/>
          <w:iCs/>
        </w:rPr>
      </w:pPr>
    </w:p>
    <w:p w14:paraId="5596ED12" w14:textId="23DF7257" w:rsidR="00C0729A" w:rsidRPr="00771948" w:rsidRDefault="00771948" w:rsidP="00771948">
      <w:pPr>
        <w:pStyle w:val="Nadpis2"/>
      </w:pPr>
      <w:bookmarkStart w:id="13" w:name="_Toc56285202"/>
      <w:r w:rsidRPr="00771948">
        <w:lastRenderedPageBreak/>
        <w:t xml:space="preserve">Pořadí </w:t>
      </w:r>
      <w:r w:rsidR="00237EBD">
        <w:rPr>
          <w:lang w:val="cs-CZ"/>
        </w:rPr>
        <w:t xml:space="preserve">zdravotních </w:t>
      </w:r>
      <w:r w:rsidRPr="00771948">
        <w:t xml:space="preserve">pojišťoven za oblast: „Finanční </w:t>
      </w:r>
      <w:r w:rsidR="00666E83">
        <w:rPr>
          <w:lang w:val="cs-CZ"/>
        </w:rPr>
        <w:t>kondice</w:t>
      </w:r>
      <w:r w:rsidRPr="00771948">
        <w:t>“</w:t>
      </w:r>
      <w:bookmarkEnd w:id="13"/>
    </w:p>
    <w:p w14:paraId="3C11B87C" w14:textId="0FF5ECFF" w:rsidR="00C0729A" w:rsidRPr="00EB31B2" w:rsidRDefault="00C0729A" w:rsidP="00C0729A">
      <w:pPr>
        <w:jc w:val="both"/>
        <w:rPr>
          <w:rFonts w:ascii="Calibri" w:hAnsi="Calibri" w:cs="Arial"/>
          <w:bCs/>
        </w:rPr>
      </w:pPr>
    </w:p>
    <w:tbl>
      <w:tblPr>
        <w:tblW w:w="10409" w:type="dxa"/>
        <w:tblInd w:w="-5" w:type="dxa"/>
        <w:tblCellMar>
          <w:left w:w="70" w:type="dxa"/>
          <w:right w:w="70" w:type="dxa"/>
        </w:tblCellMar>
        <w:tblLook w:val="04A0" w:firstRow="1" w:lastRow="0" w:firstColumn="1" w:lastColumn="0" w:noHBand="0" w:noVBand="1"/>
      </w:tblPr>
      <w:tblGrid>
        <w:gridCol w:w="1338"/>
        <w:gridCol w:w="9071"/>
      </w:tblGrid>
      <w:tr w:rsidR="00C0729A" w:rsidRPr="006E7D42" w14:paraId="5C4DE23D" w14:textId="77777777" w:rsidTr="00950999">
        <w:trPr>
          <w:trHeight w:val="227"/>
        </w:trPr>
        <w:tc>
          <w:tcPr>
            <w:tcW w:w="133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EDF3E92" w14:textId="1076CCF2" w:rsidR="00C0729A" w:rsidRPr="00A74425" w:rsidRDefault="00C0729A" w:rsidP="00950999">
            <w:pPr>
              <w:jc w:val="center"/>
              <w:rPr>
                <w:rFonts w:ascii="Calibri" w:hAnsi="Calibri"/>
                <w:b/>
                <w:bCs/>
                <w:color w:val="FFFFFF" w:themeColor="background1"/>
              </w:rPr>
            </w:pPr>
            <w:r w:rsidRPr="00A74425">
              <w:rPr>
                <w:rFonts w:ascii="Calibri" w:hAnsi="Calibri"/>
                <w:b/>
                <w:bCs/>
                <w:color w:val="FFFFFF" w:themeColor="background1"/>
              </w:rPr>
              <w:t>Pořadí 20</w:t>
            </w:r>
            <w:r w:rsidR="00A74425" w:rsidRPr="00A74425">
              <w:rPr>
                <w:rFonts w:ascii="Calibri" w:hAnsi="Calibri"/>
                <w:b/>
                <w:bCs/>
                <w:color w:val="FFFFFF" w:themeColor="background1"/>
              </w:rPr>
              <w:t>20</w:t>
            </w:r>
          </w:p>
        </w:tc>
        <w:tc>
          <w:tcPr>
            <w:tcW w:w="9071" w:type="dxa"/>
            <w:tcBorders>
              <w:top w:val="single" w:sz="4" w:space="0" w:color="auto"/>
              <w:left w:val="nil"/>
              <w:bottom w:val="single" w:sz="4" w:space="0" w:color="auto"/>
              <w:right w:val="single" w:sz="4" w:space="0" w:color="auto"/>
            </w:tcBorders>
            <w:shd w:val="clear" w:color="auto" w:fill="0070C0"/>
            <w:vAlign w:val="center"/>
            <w:hideMark/>
          </w:tcPr>
          <w:p w14:paraId="2570327E" w14:textId="77777777" w:rsidR="00C0729A" w:rsidRPr="00A74425" w:rsidRDefault="00C0729A" w:rsidP="00950999">
            <w:pPr>
              <w:jc w:val="center"/>
              <w:rPr>
                <w:rFonts w:ascii="Calibri" w:hAnsi="Calibri"/>
                <w:b/>
                <w:bCs/>
                <w:color w:val="FFFFFF" w:themeColor="background1"/>
              </w:rPr>
            </w:pPr>
            <w:r w:rsidRPr="00A74425">
              <w:rPr>
                <w:rFonts w:ascii="Calibri" w:hAnsi="Calibri"/>
                <w:b/>
                <w:bCs/>
                <w:color w:val="FFFFFF" w:themeColor="background1"/>
              </w:rPr>
              <w:t>Zdravotní pojišťovna</w:t>
            </w:r>
          </w:p>
        </w:tc>
      </w:tr>
      <w:tr w:rsidR="00C0729A" w:rsidRPr="006E7D42" w14:paraId="0712468C" w14:textId="77777777" w:rsidTr="00950999">
        <w:trPr>
          <w:trHeight w:val="227"/>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32ED2F87" w14:textId="77777777" w:rsidR="00C0729A" w:rsidRPr="00A74425" w:rsidRDefault="00C0729A" w:rsidP="00950999">
            <w:pPr>
              <w:jc w:val="center"/>
              <w:rPr>
                <w:rFonts w:ascii="Calibri" w:hAnsi="Calibri"/>
                <w:b/>
                <w:color w:val="000000"/>
              </w:rPr>
            </w:pPr>
            <w:r w:rsidRPr="00A74425">
              <w:rPr>
                <w:rFonts w:ascii="Calibri" w:hAnsi="Calibri"/>
                <w:b/>
                <w:color w:val="000000"/>
              </w:rPr>
              <w:t>1.</w:t>
            </w:r>
          </w:p>
        </w:tc>
        <w:tc>
          <w:tcPr>
            <w:tcW w:w="9071" w:type="dxa"/>
            <w:tcBorders>
              <w:top w:val="nil"/>
              <w:left w:val="nil"/>
              <w:bottom w:val="single" w:sz="4" w:space="0" w:color="auto"/>
              <w:right w:val="single" w:sz="4" w:space="0" w:color="auto"/>
            </w:tcBorders>
            <w:shd w:val="clear" w:color="auto" w:fill="auto"/>
            <w:noWrap/>
            <w:vAlign w:val="bottom"/>
            <w:hideMark/>
          </w:tcPr>
          <w:p w14:paraId="50452110" w14:textId="0C53DEAF" w:rsidR="00C0729A" w:rsidRPr="00A74425" w:rsidRDefault="00D520E5" w:rsidP="00950999">
            <w:pPr>
              <w:jc w:val="center"/>
              <w:rPr>
                <w:rFonts w:ascii="Calibri" w:hAnsi="Calibri"/>
                <w:b/>
                <w:color w:val="000000"/>
              </w:rPr>
            </w:pPr>
            <w:r>
              <w:rPr>
                <w:rFonts w:ascii="Calibri" w:hAnsi="Calibri"/>
                <w:b/>
                <w:color w:val="000000"/>
              </w:rPr>
              <w:t>Zdravotní pojišťovna ministerstva vnitra České republiky</w:t>
            </w:r>
          </w:p>
        </w:tc>
      </w:tr>
      <w:tr w:rsidR="00C0729A" w:rsidRPr="006E7D42" w14:paraId="3DE93DA1" w14:textId="77777777" w:rsidTr="00950999">
        <w:trPr>
          <w:trHeight w:val="227"/>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63291344" w14:textId="77777777" w:rsidR="00C0729A" w:rsidRPr="00A74425" w:rsidRDefault="00C0729A" w:rsidP="00950999">
            <w:pPr>
              <w:jc w:val="center"/>
              <w:rPr>
                <w:rFonts w:ascii="Calibri" w:hAnsi="Calibri"/>
                <w:color w:val="000000"/>
              </w:rPr>
            </w:pPr>
            <w:r w:rsidRPr="00A74425">
              <w:rPr>
                <w:rFonts w:ascii="Calibri" w:hAnsi="Calibri"/>
                <w:color w:val="000000"/>
              </w:rPr>
              <w:t>2.</w:t>
            </w:r>
          </w:p>
        </w:tc>
        <w:tc>
          <w:tcPr>
            <w:tcW w:w="9071" w:type="dxa"/>
            <w:tcBorders>
              <w:top w:val="nil"/>
              <w:left w:val="nil"/>
              <w:bottom w:val="single" w:sz="4" w:space="0" w:color="auto"/>
              <w:right w:val="single" w:sz="4" w:space="0" w:color="auto"/>
            </w:tcBorders>
            <w:shd w:val="clear" w:color="auto" w:fill="auto"/>
            <w:noWrap/>
            <w:vAlign w:val="bottom"/>
            <w:hideMark/>
          </w:tcPr>
          <w:p w14:paraId="39D51090" w14:textId="0ABB48BD" w:rsidR="00C0729A" w:rsidRPr="00A74425" w:rsidRDefault="00D520E5" w:rsidP="00950999">
            <w:pPr>
              <w:jc w:val="center"/>
              <w:rPr>
                <w:rFonts w:ascii="Calibri" w:hAnsi="Calibri"/>
                <w:color w:val="000000"/>
              </w:rPr>
            </w:pPr>
            <w:r>
              <w:rPr>
                <w:rFonts w:ascii="Calibri" w:hAnsi="Calibri"/>
                <w:color w:val="000000"/>
              </w:rPr>
              <w:t>Zaměstnanecká pojišťovna Škoda</w:t>
            </w:r>
          </w:p>
        </w:tc>
      </w:tr>
      <w:tr w:rsidR="00C0729A" w:rsidRPr="006E7D42" w14:paraId="3B58B8F1" w14:textId="77777777" w:rsidTr="00950999">
        <w:trPr>
          <w:trHeight w:val="227"/>
        </w:trPr>
        <w:tc>
          <w:tcPr>
            <w:tcW w:w="1338" w:type="dxa"/>
            <w:tcBorders>
              <w:top w:val="nil"/>
              <w:left w:val="single" w:sz="4" w:space="0" w:color="auto"/>
              <w:bottom w:val="single" w:sz="4" w:space="0" w:color="auto"/>
              <w:right w:val="single" w:sz="4" w:space="0" w:color="auto"/>
            </w:tcBorders>
            <w:shd w:val="clear" w:color="auto" w:fill="auto"/>
            <w:noWrap/>
            <w:vAlign w:val="bottom"/>
            <w:hideMark/>
          </w:tcPr>
          <w:p w14:paraId="37EE10BF" w14:textId="77777777" w:rsidR="00C0729A" w:rsidRPr="00A74425" w:rsidRDefault="00C0729A" w:rsidP="00950999">
            <w:pPr>
              <w:jc w:val="center"/>
              <w:rPr>
                <w:rFonts w:ascii="Calibri" w:hAnsi="Calibri"/>
                <w:color w:val="000000"/>
              </w:rPr>
            </w:pPr>
            <w:r w:rsidRPr="00A74425">
              <w:rPr>
                <w:rFonts w:ascii="Calibri" w:hAnsi="Calibri"/>
                <w:color w:val="000000"/>
              </w:rPr>
              <w:t>3.</w:t>
            </w:r>
          </w:p>
        </w:tc>
        <w:tc>
          <w:tcPr>
            <w:tcW w:w="9071" w:type="dxa"/>
            <w:tcBorders>
              <w:top w:val="nil"/>
              <w:left w:val="nil"/>
              <w:bottom w:val="single" w:sz="4" w:space="0" w:color="auto"/>
              <w:right w:val="single" w:sz="4" w:space="0" w:color="auto"/>
            </w:tcBorders>
            <w:shd w:val="clear" w:color="auto" w:fill="auto"/>
            <w:noWrap/>
            <w:vAlign w:val="bottom"/>
            <w:hideMark/>
          </w:tcPr>
          <w:p w14:paraId="43053F43" w14:textId="77777777" w:rsidR="00C0729A" w:rsidRPr="00A74425" w:rsidRDefault="00C0729A" w:rsidP="00950999">
            <w:pPr>
              <w:jc w:val="center"/>
              <w:rPr>
                <w:rFonts w:ascii="Calibri" w:hAnsi="Calibri"/>
                <w:color w:val="000000"/>
              </w:rPr>
            </w:pPr>
            <w:r w:rsidRPr="00A74425">
              <w:rPr>
                <w:rFonts w:ascii="Calibri" w:hAnsi="Calibri"/>
                <w:color w:val="000000"/>
              </w:rPr>
              <w:t>Česká průmyslová zdravotní pojišťovna</w:t>
            </w:r>
          </w:p>
        </w:tc>
      </w:tr>
    </w:tbl>
    <w:p w14:paraId="22A54EC4" w14:textId="5D3F3F41" w:rsidR="00C0729A" w:rsidRPr="00052F29" w:rsidRDefault="00806049" w:rsidP="00052F29">
      <w:pPr>
        <w:rPr>
          <w:rFonts w:asciiTheme="minorHAnsi" w:hAnsiTheme="minorHAnsi" w:cstheme="minorHAnsi"/>
          <w:sz w:val="22"/>
          <w:szCs w:val="22"/>
        </w:rPr>
      </w:pPr>
      <w:r w:rsidRPr="001A1A5B">
        <w:rPr>
          <w:rFonts w:asciiTheme="minorHAnsi" w:hAnsiTheme="minorHAnsi" w:cstheme="minorHAnsi"/>
          <w:sz w:val="22"/>
          <w:szCs w:val="22"/>
        </w:rPr>
        <w:t>Zdroje dat – na základě dat MFČR zpracovala NEXIA AP a.s.</w:t>
      </w:r>
    </w:p>
    <w:p w14:paraId="54307A5E" w14:textId="1965DF45" w:rsidR="00C0729A" w:rsidRPr="00666E83" w:rsidRDefault="00C0729A" w:rsidP="00666E83">
      <w:pPr>
        <w:pStyle w:val="Nadpis2"/>
      </w:pPr>
      <w:r>
        <w:br/>
      </w:r>
      <w:bookmarkStart w:id="14" w:name="_Toc56285203"/>
      <w:r w:rsidR="00513801" w:rsidRPr="00771948">
        <w:t>Náklady na preventivní péči v roce 2019</w:t>
      </w:r>
      <w:bookmarkEnd w:id="14"/>
    </w:p>
    <w:p w14:paraId="64FA4AC4" w14:textId="729B68C1" w:rsidR="00C0729A" w:rsidRDefault="00666E83" w:rsidP="00052F29">
      <w:pPr>
        <w:spacing w:after="160" w:line="259" w:lineRule="auto"/>
        <w:jc w:val="both"/>
        <w:rPr>
          <w:rFonts w:ascii="Calibri" w:hAnsi="Calibri" w:cs="Arial"/>
          <w:bCs/>
        </w:rPr>
      </w:pPr>
      <w:r>
        <w:rPr>
          <w:rFonts w:ascii="Calibri" w:hAnsi="Calibri" w:cs="Arial"/>
          <w:bCs/>
        </w:rPr>
        <w:t xml:space="preserve">Náklady na </w:t>
      </w:r>
      <w:r w:rsidRPr="00666E83">
        <w:rPr>
          <w:rFonts w:ascii="Calibri" w:hAnsi="Calibri" w:cs="Arial"/>
          <w:b/>
        </w:rPr>
        <w:t>preventivní péči</w:t>
      </w:r>
      <w:r>
        <w:rPr>
          <w:rFonts w:ascii="Calibri" w:hAnsi="Calibri" w:cs="Arial"/>
          <w:bCs/>
        </w:rPr>
        <w:t xml:space="preserve"> jsou samostatné hodnotící kritérium, které je postaveno mimo celkové hodnocení.</w:t>
      </w:r>
      <w:r w:rsidR="00C0729A">
        <w:rPr>
          <w:rFonts w:ascii="Calibri" w:hAnsi="Calibri" w:cs="Arial"/>
          <w:bCs/>
        </w:rPr>
        <w:t xml:space="preserve"> </w:t>
      </w:r>
      <w:r w:rsidR="00C0729A" w:rsidRPr="0052190F">
        <w:rPr>
          <w:rFonts w:ascii="Calibri" w:hAnsi="Calibri" w:cs="Arial"/>
          <w:b/>
          <w:bCs/>
        </w:rPr>
        <w:t>Ne</w:t>
      </w:r>
      <w:r w:rsidR="00C0729A">
        <w:rPr>
          <w:rFonts w:ascii="Calibri" w:hAnsi="Calibri" w:cs="Arial"/>
          <w:b/>
          <w:bCs/>
        </w:rPr>
        <w:t xml:space="preserve">jedná se o hodnocení finančního zdraví, ale spíše o hodnocení příspěvku pojišťoven </w:t>
      </w:r>
      <w:r>
        <w:rPr>
          <w:rFonts w:ascii="Calibri" w:hAnsi="Calibri" w:cs="Arial"/>
          <w:b/>
          <w:bCs/>
        </w:rPr>
        <w:br/>
      </w:r>
      <w:r w:rsidR="00C0729A">
        <w:rPr>
          <w:rFonts w:ascii="Calibri" w:hAnsi="Calibri" w:cs="Arial"/>
          <w:b/>
          <w:bCs/>
        </w:rPr>
        <w:t>ke zdraví pojištěnců</w:t>
      </w:r>
      <w:r w:rsidR="00C0729A">
        <w:rPr>
          <w:rFonts w:ascii="Calibri" w:hAnsi="Calibri" w:cs="Arial"/>
          <w:bCs/>
        </w:rPr>
        <w:t>, které nepřímo může snížit budoucí výdaje konkrétní zdravotní pojišťovny (resp. spíše celého systému zdravotní péče).</w:t>
      </w:r>
      <w:r>
        <w:rPr>
          <w:rFonts w:ascii="Calibri" w:hAnsi="Calibri" w:cs="Arial"/>
          <w:bCs/>
        </w:rPr>
        <w:t xml:space="preserve"> V tomto případě byl za</w:t>
      </w:r>
      <w:r w:rsidR="00C0729A">
        <w:rPr>
          <w:rFonts w:ascii="Calibri" w:hAnsi="Calibri" w:cs="Arial"/>
          <w:bCs/>
        </w:rPr>
        <w:t xml:space="preserve"> vhodnou komparativní základnu stanoven skutečný objem výdajů na preventivní péči (náklady na zdravotní programy, náklady na ozdravné pobyty) na jednoho pojištěnce za rok 201</w:t>
      </w:r>
      <w:r w:rsidR="00C65E28">
        <w:rPr>
          <w:rFonts w:ascii="Calibri" w:hAnsi="Calibri" w:cs="Arial"/>
          <w:bCs/>
        </w:rPr>
        <w:t>9</w:t>
      </w:r>
      <w:r w:rsidR="00C0729A">
        <w:rPr>
          <w:rFonts w:ascii="Calibri" w:hAnsi="Calibri" w:cs="Arial"/>
          <w:bCs/>
        </w:rPr>
        <w:t>.</w:t>
      </w:r>
    </w:p>
    <w:p w14:paraId="711323CE" w14:textId="0F06CE64" w:rsidR="00C0729A" w:rsidRPr="00771948" w:rsidRDefault="00771948" w:rsidP="00771948">
      <w:pPr>
        <w:spacing w:after="160" w:line="259" w:lineRule="auto"/>
        <w:jc w:val="both"/>
        <w:rPr>
          <w:rFonts w:ascii="Calibri" w:hAnsi="Calibri" w:cs="Arial"/>
          <w:b/>
          <w:caps/>
          <w:color w:val="0070C0"/>
          <w:sz w:val="28"/>
          <w:szCs w:val="28"/>
          <w:u w:val="single"/>
        </w:rPr>
      </w:pPr>
      <w:r w:rsidRPr="00771948">
        <w:rPr>
          <w:rFonts w:ascii="Calibri" w:hAnsi="Calibri" w:cs="Arial"/>
          <w:b/>
          <w:caps/>
          <w:color w:val="0070C0"/>
          <w:sz w:val="28"/>
          <w:szCs w:val="28"/>
          <w:u w:val="single"/>
        </w:rPr>
        <w:t xml:space="preserve">Pořadí </w:t>
      </w:r>
      <w:r w:rsidR="00237EBD">
        <w:rPr>
          <w:rFonts w:ascii="Calibri" w:hAnsi="Calibri" w:cs="Arial"/>
          <w:b/>
          <w:caps/>
          <w:color w:val="0070C0"/>
          <w:sz w:val="28"/>
          <w:szCs w:val="28"/>
          <w:u w:val="single"/>
        </w:rPr>
        <w:t xml:space="preserve">zdravotních </w:t>
      </w:r>
      <w:r w:rsidRPr="00771948">
        <w:rPr>
          <w:rFonts w:ascii="Calibri" w:hAnsi="Calibri" w:cs="Arial"/>
          <w:b/>
          <w:caps/>
          <w:color w:val="0070C0"/>
          <w:sz w:val="28"/>
          <w:szCs w:val="28"/>
          <w:u w:val="single"/>
        </w:rPr>
        <w:t>pojišťoven dle výdajů na preventivní péči</w:t>
      </w:r>
    </w:p>
    <w:tbl>
      <w:tblPr>
        <w:tblW w:w="10315" w:type="dxa"/>
        <w:tblInd w:w="-5" w:type="dxa"/>
        <w:tblCellMar>
          <w:left w:w="70" w:type="dxa"/>
          <w:right w:w="70" w:type="dxa"/>
        </w:tblCellMar>
        <w:tblLook w:val="04A0" w:firstRow="1" w:lastRow="0" w:firstColumn="1" w:lastColumn="0" w:noHBand="0" w:noVBand="1"/>
      </w:tblPr>
      <w:tblGrid>
        <w:gridCol w:w="1378"/>
        <w:gridCol w:w="5285"/>
        <w:gridCol w:w="3652"/>
      </w:tblGrid>
      <w:tr w:rsidR="00C0729A" w:rsidRPr="006E7D42" w14:paraId="0577A7BF" w14:textId="77777777" w:rsidTr="00F90888">
        <w:trPr>
          <w:trHeight w:val="283"/>
        </w:trPr>
        <w:tc>
          <w:tcPr>
            <w:tcW w:w="137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0651978A" w14:textId="23E6B259" w:rsidR="00C0729A" w:rsidRPr="00F90888" w:rsidRDefault="00C0729A" w:rsidP="00950999">
            <w:pPr>
              <w:jc w:val="center"/>
              <w:rPr>
                <w:rFonts w:ascii="Calibri" w:hAnsi="Calibri"/>
                <w:b/>
                <w:bCs/>
                <w:color w:val="FFFFFF" w:themeColor="background1"/>
              </w:rPr>
            </w:pPr>
            <w:r w:rsidRPr="00F90888">
              <w:rPr>
                <w:rFonts w:ascii="Calibri" w:hAnsi="Calibri"/>
                <w:b/>
                <w:bCs/>
                <w:color w:val="FFFFFF" w:themeColor="background1"/>
              </w:rPr>
              <w:t>Pořadí 20</w:t>
            </w:r>
            <w:r w:rsidR="009423A0" w:rsidRPr="00F90888">
              <w:rPr>
                <w:rFonts w:ascii="Calibri" w:hAnsi="Calibri"/>
                <w:b/>
                <w:bCs/>
                <w:color w:val="FFFFFF" w:themeColor="background1"/>
              </w:rPr>
              <w:t>20</w:t>
            </w:r>
          </w:p>
        </w:tc>
        <w:tc>
          <w:tcPr>
            <w:tcW w:w="5285" w:type="dxa"/>
            <w:tcBorders>
              <w:top w:val="single" w:sz="4" w:space="0" w:color="auto"/>
              <w:left w:val="nil"/>
              <w:bottom w:val="single" w:sz="4" w:space="0" w:color="auto"/>
              <w:right w:val="single" w:sz="4" w:space="0" w:color="auto"/>
            </w:tcBorders>
            <w:shd w:val="clear" w:color="auto" w:fill="0070C0"/>
            <w:noWrap/>
            <w:vAlign w:val="center"/>
            <w:hideMark/>
          </w:tcPr>
          <w:p w14:paraId="032F4CCC" w14:textId="77777777" w:rsidR="00C0729A" w:rsidRPr="00F90888" w:rsidRDefault="00C0729A" w:rsidP="00950999">
            <w:pPr>
              <w:jc w:val="center"/>
              <w:rPr>
                <w:rFonts w:ascii="Calibri" w:hAnsi="Calibri"/>
                <w:b/>
                <w:bCs/>
                <w:color w:val="FFFFFF" w:themeColor="background1"/>
              </w:rPr>
            </w:pPr>
            <w:r w:rsidRPr="00F90888">
              <w:rPr>
                <w:rFonts w:ascii="Calibri" w:hAnsi="Calibri"/>
                <w:b/>
                <w:bCs/>
                <w:color w:val="FFFFFF" w:themeColor="background1"/>
              </w:rPr>
              <w:t>Zdravotní pojišťovna</w:t>
            </w:r>
          </w:p>
        </w:tc>
        <w:tc>
          <w:tcPr>
            <w:tcW w:w="3652" w:type="dxa"/>
            <w:tcBorders>
              <w:top w:val="single" w:sz="4" w:space="0" w:color="auto"/>
              <w:left w:val="nil"/>
              <w:bottom w:val="single" w:sz="4" w:space="0" w:color="auto"/>
              <w:right w:val="single" w:sz="4" w:space="0" w:color="auto"/>
            </w:tcBorders>
            <w:shd w:val="clear" w:color="auto" w:fill="0070C0"/>
            <w:noWrap/>
            <w:vAlign w:val="bottom"/>
            <w:hideMark/>
          </w:tcPr>
          <w:p w14:paraId="48A1E269" w14:textId="254B639A" w:rsidR="00C0729A" w:rsidRPr="00F90888" w:rsidRDefault="00C0729A" w:rsidP="00950999">
            <w:pPr>
              <w:jc w:val="center"/>
              <w:rPr>
                <w:rFonts w:ascii="Calibri" w:hAnsi="Calibri"/>
                <w:b/>
                <w:bCs/>
                <w:color w:val="FFFFFF" w:themeColor="background1"/>
              </w:rPr>
            </w:pPr>
            <w:r w:rsidRPr="00F90888">
              <w:rPr>
                <w:rFonts w:ascii="Calibri" w:hAnsi="Calibri"/>
                <w:b/>
                <w:bCs/>
                <w:color w:val="FFFFFF" w:themeColor="background1"/>
              </w:rPr>
              <w:t>Výdaje v Kč na pojištěnce</w:t>
            </w:r>
            <w:r w:rsidR="00F90888" w:rsidRPr="00F90888">
              <w:rPr>
                <w:rFonts w:ascii="Calibri" w:hAnsi="Calibri"/>
                <w:b/>
                <w:bCs/>
                <w:color w:val="FFFFFF" w:themeColor="background1"/>
              </w:rPr>
              <w:t xml:space="preserve"> (2019) </w:t>
            </w:r>
            <w:r w:rsidRPr="00F90888">
              <w:rPr>
                <w:rFonts w:ascii="Calibri" w:hAnsi="Calibri"/>
                <w:b/>
                <w:bCs/>
                <w:color w:val="FFFFFF" w:themeColor="background1"/>
              </w:rPr>
              <w:t>*</w:t>
            </w:r>
          </w:p>
        </w:tc>
      </w:tr>
      <w:tr w:rsidR="00C0729A" w:rsidRPr="006E7D42" w14:paraId="77C10317" w14:textId="77777777" w:rsidTr="00F90888">
        <w:trPr>
          <w:trHeight w:val="283"/>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5A6B0D72" w14:textId="77777777" w:rsidR="00C0729A" w:rsidRPr="00F90888" w:rsidRDefault="00C0729A" w:rsidP="00950999">
            <w:pPr>
              <w:jc w:val="center"/>
              <w:rPr>
                <w:rFonts w:ascii="Calibri" w:hAnsi="Calibri"/>
                <w:b/>
                <w:color w:val="000000"/>
              </w:rPr>
            </w:pPr>
            <w:r w:rsidRPr="00F90888">
              <w:rPr>
                <w:rFonts w:ascii="Calibri" w:hAnsi="Calibri"/>
                <w:b/>
                <w:color w:val="000000"/>
              </w:rPr>
              <w:t>1.</w:t>
            </w:r>
          </w:p>
        </w:tc>
        <w:tc>
          <w:tcPr>
            <w:tcW w:w="5285" w:type="dxa"/>
            <w:tcBorders>
              <w:top w:val="nil"/>
              <w:left w:val="nil"/>
              <w:bottom w:val="single" w:sz="4" w:space="0" w:color="auto"/>
              <w:right w:val="single" w:sz="4" w:space="0" w:color="auto"/>
            </w:tcBorders>
            <w:shd w:val="clear" w:color="auto" w:fill="auto"/>
            <w:noWrap/>
            <w:vAlign w:val="bottom"/>
            <w:hideMark/>
          </w:tcPr>
          <w:p w14:paraId="57EFBE0E" w14:textId="77777777" w:rsidR="00C0729A" w:rsidRPr="00F90888" w:rsidRDefault="00C0729A" w:rsidP="00950999">
            <w:pPr>
              <w:jc w:val="center"/>
              <w:rPr>
                <w:rFonts w:ascii="Calibri" w:hAnsi="Calibri"/>
                <w:b/>
                <w:color w:val="000000"/>
              </w:rPr>
            </w:pPr>
            <w:r w:rsidRPr="00F90888">
              <w:rPr>
                <w:rFonts w:ascii="Calibri" w:hAnsi="Calibri"/>
                <w:b/>
                <w:color w:val="000000"/>
              </w:rPr>
              <w:t>Česká průmyslová zdravotní pojišťovna</w:t>
            </w:r>
          </w:p>
        </w:tc>
        <w:tc>
          <w:tcPr>
            <w:tcW w:w="3652" w:type="dxa"/>
            <w:tcBorders>
              <w:top w:val="nil"/>
              <w:left w:val="nil"/>
              <w:bottom w:val="single" w:sz="4" w:space="0" w:color="auto"/>
              <w:right w:val="single" w:sz="4" w:space="0" w:color="auto"/>
            </w:tcBorders>
            <w:shd w:val="clear" w:color="auto" w:fill="auto"/>
            <w:noWrap/>
            <w:vAlign w:val="bottom"/>
            <w:hideMark/>
          </w:tcPr>
          <w:p w14:paraId="235B11A7" w14:textId="70EF3EDC" w:rsidR="00C0729A" w:rsidRPr="00F90888" w:rsidRDefault="00F90888" w:rsidP="00950999">
            <w:pPr>
              <w:jc w:val="center"/>
              <w:rPr>
                <w:rFonts w:ascii="Calibri" w:hAnsi="Calibri"/>
                <w:b/>
                <w:color w:val="000000"/>
              </w:rPr>
            </w:pPr>
            <w:r w:rsidRPr="00F90888">
              <w:rPr>
                <w:rFonts w:ascii="Calibri" w:hAnsi="Calibri"/>
                <w:b/>
                <w:color w:val="000000"/>
              </w:rPr>
              <w:t>216</w:t>
            </w:r>
          </w:p>
        </w:tc>
      </w:tr>
      <w:tr w:rsidR="00C0729A" w:rsidRPr="006E7D42" w14:paraId="07911D6F" w14:textId="77777777" w:rsidTr="00F90888">
        <w:trPr>
          <w:trHeight w:val="283"/>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42A077E0" w14:textId="77777777" w:rsidR="00C0729A" w:rsidRPr="00F90888" w:rsidRDefault="00C0729A" w:rsidP="00950999">
            <w:pPr>
              <w:jc w:val="center"/>
              <w:rPr>
                <w:rFonts w:ascii="Calibri" w:hAnsi="Calibri"/>
                <w:color w:val="000000"/>
              </w:rPr>
            </w:pPr>
            <w:r w:rsidRPr="00F90888">
              <w:rPr>
                <w:rFonts w:ascii="Calibri" w:hAnsi="Calibri"/>
                <w:color w:val="000000"/>
              </w:rPr>
              <w:t>2.</w:t>
            </w:r>
          </w:p>
        </w:tc>
        <w:tc>
          <w:tcPr>
            <w:tcW w:w="5285" w:type="dxa"/>
            <w:tcBorders>
              <w:top w:val="nil"/>
              <w:left w:val="nil"/>
              <w:bottom w:val="single" w:sz="4" w:space="0" w:color="auto"/>
              <w:right w:val="single" w:sz="4" w:space="0" w:color="auto"/>
            </w:tcBorders>
            <w:shd w:val="clear" w:color="auto" w:fill="auto"/>
            <w:noWrap/>
            <w:vAlign w:val="bottom"/>
            <w:hideMark/>
          </w:tcPr>
          <w:p w14:paraId="2123A338" w14:textId="77777777" w:rsidR="00C0729A" w:rsidRPr="00F90888" w:rsidRDefault="00C0729A" w:rsidP="00950999">
            <w:pPr>
              <w:jc w:val="center"/>
              <w:rPr>
                <w:rFonts w:ascii="Calibri" w:hAnsi="Calibri"/>
                <w:color w:val="000000"/>
              </w:rPr>
            </w:pPr>
            <w:r w:rsidRPr="00F90888">
              <w:rPr>
                <w:rFonts w:ascii="Calibri" w:hAnsi="Calibri"/>
                <w:color w:val="000000"/>
              </w:rPr>
              <w:t>Zaměstnanecká pojišťovna Škoda</w:t>
            </w:r>
          </w:p>
        </w:tc>
        <w:tc>
          <w:tcPr>
            <w:tcW w:w="3652" w:type="dxa"/>
            <w:tcBorders>
              <w:top w:val="nil"/>
              <w:left w:val="nil"/>
              <w:bottom w:val="single" w:sz="4" w:space="0" w:color="auto"/>
              <w:right w:val="single" w:sz="4" w:space="0" w:color="auto"/>
            </w:tcBorders>
            <w:shd w:val="clear" w:color="auto" w:fill="auto"/>
            <w:noWrap/>
            <w:vAlign w:val="bottom"/>
            <w:hideMark/>
          </w:tcPr>
          <w:p w14:paraId="6F3962D3" w14:textId="68A9FF0A" w:rsidR="00C0729A" w:rsidRPr="00F90888" w:rsidRDefault="00F90888" w:rsidP="00950999">
            <w:pPr>
              <w:jc w:val="center"/>
              <w:rPr>
                <w:rFonts w:ascii="Calibri" w:hAnsi="Calibri"/>
                <w:color w:val="000000"/>
              </w:rPr>
            </w:pPr>
            <w:r w:rsidRPr="00F90888">
              <w:rPr>
                <w:rFonts w:ascii="Calibri" w:hAnsi="Calibri"/>
                <w:color w:val="000000"/>
              </w:rPr>
              <w:t>208</w:t>
            </w:r>
          </w:p>
        </w:tc>
      </w:tr>
      <w:tr w:rsidR="00C0729A" w:rsidRPr="006E7D42" w14:paraId="55FC3DA4" w14:textId="77777777" w:rsidTr="00F90888">
        <w:trPr>
          <w:trHeight w:val="283"/>
        </w:trPr>
        <w:tc>
          <w:tcPr>
            <w:tcW w:w="1378" w:type="dxa"/>
            <w:tcBorders>
              <w:top w:val="nil"/>
              <w:left w:val="single" w:sz="4" w:space="0" w:color="auto"/>
              <w:bottom w:val="single" w:sz="4" w:space="0" w:color="auto"/>
              <w:right w:val="single" w:sz="4" w:space="0" w:color="auto"/>
            </w:tcBorders>
            <w:shd w:val="clear" w:color="auto" w:fill="auto"/>
            <w:noWrap/>
            <w:vAlign w:val="bottom"/>
            <w:hideMark/>
          </w:tcPr>
          <w:p w14:paraId="6522EAA3" w14:textId="77777777" w:rsidR="00C0729A" w:rsidRPr="00F90888" w:rsidRDefault="00C0729A" w:rsidP="00950999">
            <w:pPr>
              <w:jc w:val="center"/>
              <w:rPr>
                <w:rFonts w:ascii="Calibri" w:hAnsi="Calibri"/>
                <w:color w:val="000000"/>
              </w:rPr>
            </w:pPr>
            <w:r w:rsidRPr="00F90888">
              <w:rPr>
                <w:rFonts w:ascii="Calibri" w:hAnsi="Calibri"/>
                <w:color w:val="000000"/>
              </w:rPr>
              <w:t>3.</w:t>
            </w:r>
          </w:p>
        </w:tc>
        <w:tc>
          <w:tcPr>
            <w:tcW w:w="5285" w:type="dxa"/>
            <w:tcBorders>
              <w:top w:val="nil"/>
              <w:left w:val="nil"/>
              <w:bottom w:val="single" w:sz="4" w:space="0" w:color="auto"/>
              <w:right w:val="single" w:sz="4" w:space="0" w:color="auto"/>
            </w:tcBorders>
            <w:shd w:val="clear" w:color="auto" w:fill="auto"/>
            <w:noWrap/>
            <w:vAlign w:val="bottom"/>
            <w:hideMark/>
          </w:tcPr>
          <w:p w14:paraId="07905BB7" w14:textId="49D45A9A" w:rsidR="00C0729A" w:rsidRPr="00F90888" w:rsidRDefault="009423A0" w:rsidP="00950999">
            <w:pPr>
              <w:jc w:val="center"/>
              <w:rPr>
                <w:rFonts w:ascii="Calibri" w:hAnsi="Calibri"/>
                <w:color w:val="000000"/>
              </w:rPr>
            </w:pPr>
            <w:r w:rsidRPr="00F90888">
              <w:rPr>
                <w:rFonts w:ascii="Calibri" w:hAnsi="Calibri"/>
                <w:color w:val="000000"/>
              </w:rPr>
              <w:t>RBP, zdravotní pojišťovna</w:t>
            </w:r>
          </w:p>
        </w:tc>
        <w:tc>
          <w:tcPr>
            <w:tcW w:w="3652" w:type="dxa"/>
            <w:tcBorders>
              <w:top w:val="nil"/>
              <w:left w:val="nil"/>
              <w:bottom w:val="single" w:sz="4" w:space="0" w:color="auto"/>
              <w:right w:val="single" w:sz="4" w:space="0" w:color="auto"/>
            </w:tcBorders>
            <w:shd w:val="clear" w:color="auto" w:fill="auto"/>
            <w:noWrap/>
            <w:vAlign w:val="bottom"/>
            <w:hideMark/>
          </w:tcPr>
          <w:p w14:paraId="481B2F8E" w14:textId="09618648" w:rsidR="00C0729A" w:rsidRPr="00F90888" w:rsidRDefault="00C0729A" w:rsidP="00950999">
            <w:pPr>
              <w:jc w:val="center"/>
              <w:rPr>
                <w:rFonts w:ascii="Calibri" w:hAnsi="Calibri"/>
                <w:color w:val="000000"/>
              </w:rPr>
            </w:pPr>
            <w:r w:rsidRPr="00F90888">
              <w:rPr>
                <w:rFonts w:ascii="Calibri" w:hAnsi="Calibri"/>
                <w:color w:val="000000"/>
              </w:rPr>
              <w:t>1</w:t>
            </w:r>
            <w:r w:rsidR="00F90888" w:rsidRPr="00F90888">
              <w:rPr>
                <w:rFonts w:ascii="Calibri" w:hAnsi="Calibri"/>
                <w:color w:val="000000"/>
              </w:rPr>
              <w:t>89</w:t>
            </w:r>
          </w:p>
        </w:tc>
      </w:tr>
    </w:tbl>
    <w:p w14:paraId="6777E68B" w14:textId="6C4F4D3F" w:rsidR="00FD56EA" w:rsidRPr="00CD75BD" w:rsidRDefault="00806049" w:rsidP="00CD75BD">
      <w:pPr>
        <w:rPr>
          <w:rFonts w:asciiTheme="minorHAnsi" w:hAnsiTheme="minorHAnsi" w:cstheme="minorHAnsi"/>
          <w:sz w:val="22"/>
          <w:szCs w:val="22"/>
        </w:rPr>
      </w:pPr>
      <w:r w:rsidRPr="001A1A5B">
        <w:rPr>
          <w:rFonts w:asciiTheme="minorHAnsi" w:hAnsiTheme="minorHAnsi" w:cstheme="minorHAnsi"/>
          <w:sz w:val="22"/>
          <w:szCs w:val="22"/>
        </w:rPr>
        <w:t>Zdroje dat – na základě dat MFČR zpracovala NEXIA AP a.s.</w:t>
      </w:r>
    </w:p>
    <w:p w14:paraId="597D0F3F" w14:textId="3664A61E" w:rsidR="00D838A0" w:rsidRDefault="00D838A0" w:rsidP="00EB31B2">
      <w:pPr>
        <w:jc w:val="both"/>
        <w:rPr>
          <w:rFonts w:ascii="Calibri" w:hAnsi="Calibri" w:cs="Arial"/>
          <w:bCs/>
        </w:rPr>
      </w:pPr>
    </w:p>
    <w:p w14:paraId="4E45A10B" w14:textId="603FFC29" w:rsidR="00016B04" w:rsidRDefault="00016B04" w:rsidP="00EB31B2">
      <w:pPr>
        <w:jc w:val="both"/>
        <w:rPr>
          <w:rFonts w:ascii="Calibri" w:hAnsi="Calibri" w:cs="Arial"/>
          <w:bCs/>
        </w:rPr>
      </w:pPr>
    </w:p>
    <w:p w14:paraId="11B99095" w14:textId="4D644116" w:rsidR="00016B04" w:rsidRDefault="00016B04" w:rsidP="00EB31B2">
      <w:pPr>
        <w:jc w:val="both"/>
        <w:rPr>
          <w:rFonts w:ascii="Calibri" w:hAnsi="Calibri" w:cs="Arial"/>
          <w:bCs/>
        </w:rPr>
      </w:pPr>
    </w:p>
    <w:p w14:paraId="1A21D4F7" w14:textId="68BF42D4" w:rsidR="00016B04" w:rsidRDefault="00016B04" w:rsidP="00EB31B2">
      <w:pPr>
        <w:jc w:val="both"/>
        <w:rPr>
          <w:rFonts w:ascii="Calibri" w:hAnsi="Calibri" w:cs="Arial"/>
          <w:bCs/>
        </w:rPr>
      </w:pPr>
    </w:p>
    <w:p w14:paraId="0C73A8E5" w14:textId="66265B44" w:rsidR="00016B04" w:rsidRDefault="00016B04" w:rsidP="00EB31B2">
      <w:pPr>
        <w:jc w:val="both"/>
        <w:rPr>
          <w:rFonts w:ascii="Calibri" w:hAnsi="Calibri" w:cs="Arial"/>
          <w:bCs/>
        </w:rPr>
      </w:pPr>
    </w:p>
    <w:p w14:paraId="68883F9B" w14:textId="51CA7A52" w:rsidR="00016B04" w:rsidRDefault="00016B04" w:rsidP="00EB31B2">
      <w:pPr>
        <w:jc w:val="both"/>
        <w:rPr>
          <w:rFonts w:ascii="Calibri" w:hAnsi="Calibri" w:cs="Arial"/>
          <w:bCs/>
        </w:rPr>
      </w:pPr>
    </w:p>
    <w:p w14:paraId="5FC375A0" w14:textId="68974FBE" w:rsidR="00016B04" w:rsidRDefault="00016B04" w:rsidP="00EB31B2">
      <w:pPr>
        <w:jc w:val="both"/>
        <w:rPr>
          <w:rFonts w:ascii="Calibri" w:hAnsi="Calibri" w:cs="Arial"/>
          <w:bCs/>
        </w:rPr>
      </w:pPr>
    </w:p>
    <w:p w14:paraId="0FDB1E24" w14:textId="1FC5829D" w:rsidR="00016B04" w:rsidRDefault="00016B04" w:rsidP="00EB31B2">
      <w:pPr>
        <w:jc w:val="both"/>
        <w:rPr>
          <w:rFonts w:ascii="Calibri" w:hAnsi="Calibri" w:cs="Arial"/>
          <w:bCs/>
        </w:rPr>
      </w:pPr>
    </w:p>
    <w:p w14:paraId="773096AD" w14:textId="1113765D" w:rsidR="00016B04" w:rsidRDefault="00016B04" w:rsidP="00EB31B2">
      <w:pPr>
        <w:jc w:val="both"/>
        <w:rPr>
          <w:rFonts w:ascii="Calibri" w:hAnsi="Calibri" w:cs="Arial"/>
          <w:bCs/>
        </w:rPr>
      </w:pPr>
    </w:p>
    <w:p w14:paraId="32B096B1" w14:textId="1616B3E7" w:rsidR="00016B04" w:rsidRDefault="00016B04" w:rsidP="00EB31B2">
      <w:pPr>
        <w:jc w:val="both"/>
        <w:rPr>
          <w:rFonts w:ascii="Calibri" w:hAnsi="Calibri" w:cs="Arial"/>
          <w:bCs/>
        </w:rPr>
      </w:pPr>
    </w:p>
    <w:p w14:paraId="000066EF" w14:textId="3251B2B3" w:rsidR="00016B04" w:rsidRDefault="00016B04" w:rsidP="00EB31B2">
      <w:pPr>
        <w:jc w:val="both"/>
        <w:rPr>
          <w:rFonts w:ascii="Calibri" w:hAnsi="Calibri" w:cs="Arial"/>
          <w:bCs/>
        </w:rPr>
      </w:pPr>
    </w:p>
    <w:p w14:paraId="034139F3" w14:textId="7A3A86AB" w:rsidR="00016B04" w:rsidRDefault="00016B04" w:rsidP="00EB31B2">
      <w:pPr>
        <w:jc w:val="both"/>
        <w:rPr>
          <w:rFonts w:ascii="Calibri" w:hAnsi="Calibri" w:cs="Arial"/>
          <w:bCs/>
        </w:rPr>
      </w:pPr>
    </w:p>
    <w:p w14:paraId="324D47CF" w14:textId="60B60CBE" w:rsidR="00016B04" w:rsidRDefault="00016B04" w:rsidP="00EB31B2">
      <w:pPr>
        <w:jc w:val="both"/>
        <w:rPr>
          <w:rFonts w:ascii="Calibri" w:hAnsi="Calibri" w:cs="Arial"/>
          <w:bCs/>
        </w:rPr>
      </w:pPr>
    </w:p>
    <w:p w14:paraId="4313B3A8" w14:textId="55675AE5" w:rsidR="00016B04" w:rsidRDefault="00016B04" w:rsidP="00EB31B2">
      <w:pPr>
        <w:jc w:val="both"/>
        <w:rPr>
          <w:rFonts w:ascii="Calibri" w:hAnsi="Calibri" w:cs="Arial"/>
          <w:bCs/>
        </w:rPr>
      </w:pPr>
    </w:p>
    <w:p w14:paraId="7916D3BC" w14:textId="77777777" w:rsidR="00016B04" w:rsidRPr="00EB31B2" w:rsidRDefault="00016B04" w:rsidP="00EB31B2">
      <w:pPr>
        <w:jc w:val="both"/>
        <w:rPr>
          <w:rFonts w:ascii="Calibri" w:hAnsi="Calibri" w:cs="Arial"/>
          <w:bCs/>
        </w:rPr>
      </w:pPr>
    </w:p>
    <w:p w14:paraId="5B1E67CC" w14:textId="51F98263" w:rsidR="00E55ECA" w:rsidRPr="00681CA8" w:rsidRDefault="0037678C" w:rsidP="0037678C">
      <w:pPr>
        <w:pStyle w:val="Nadpis1"/>
        <w:shd w:val="clear" w:color="auto" w:fill="FF0000"/>
        <w:rPr>
          <w:sz w:val="48"/>
        </w:rPr>
      </w:pPr>
      <w:bookmarkStart w:id="15" w:name="_Toc56285204"/>
      <w:r>
        <w:lastRenderedPageBreak/>
        <w:t>NEJLEPŠÍ</w:t>
      </w:r>
      <w:r w:rsidR="00E55ECA" w:rsidRPr="00681CA8">
        <w:t xml:space="preserve"> ZDRAVOTNÍ POJIŠŤOVNA ČR 20</w:t>
      </w:r>
      <w:r w:rsidR="001D320D">
        <w:t>20</w:t>
      </w:r>
      <w:r w:rsidR="00E55ECA" w:rsidRPr="00681CA8">
        <w:t xml:space="preserve"> </w:t>
      </w:r>
      <w:r w:rsidR="00E52E8C" w:rsidRPr="00681CA8">
        <w:br/>
      </w:r>
      <w:r w:rsidR="00E55ECA" w:rsidRPr="00681CA8">
        <w:rPr>
          <w:sz w:val="48"/>
        </w:rPr>
        <w:t xml:space="preserve">ABSOLUTNÍ </w:t>
      </w:r>
      <w:r w:rsidR="00283CF2" w:rsidRPr="00681CA8">
        <w:rPr>
          <w:sz w:val="48"/>
        </w:rPr>
        <w:t>VÍTĚZ</w:t>
      </w:r>
      <w:bookmarkEnd w:id="15"/>
    </w:p>
    <w:p w14:paraId="3880F658" w14:textId="77777777" w:rsidR="00E55ECA" w:rsidRPr="00852280" w:rsidRDefault="00E55ECA" w:rsidP="00852280">
      <w:pPr>
        <w:jc w:val="center"/>
        <w:rPr>
          <w:rFonts w:ascii="Calibri" w:hAnsi="Calibri" w:cs="Arial"/>
          <w:b/>
        </w:rPr>
      </w:pPr>
      <w:r w:rsidRPr="00852280">
        <w:rPr>
          <w:rFonts w:ascii="Calibri" w:hAnsi="Calibri" w:cs="Arial"/>
          <w:b/>
        </w:rPr>
        <w:t>(hodnoceny byly zdravotní pojišťovny, u kterých byla relevantní data pro všechny 3 oblasti zároveň):</w:t>
      </w:r>
    </w:p>
    <w:p w14:paraId="467763C3" w14:textId="77777777" w:rsidR="00E55ECA" w:rsidRPr="00EB31B2" w:rsidRDefault="00E55ECA" w:rsidP="00EB31B2">
      <w:pPr>
        <w:jc w:val="both"/>
        <w:rPr>
          <w:rFonts w:ascii="Calibri" w:hAnsi="Calibri" w:cs="Arial"/>
          <w:bCs/>
        </w:rPr>
      </w:pPr>
    </w:p>
    <w:p w14:paraId="6D3B08DA" w14:textId="77777777" w:rsidR="00E55ECA" w:rsidRPr="006B17EC" w:rsidRDefault="00E55ECA" w:rsidP="00E55ECA">
      <w:pPr>
        <w:pStyle w:val="Odstavecseseznamem"/>
        <w:numPr>
          <w:ilvl w:val="0"/>
          <w:numId w:val="4"/>
        </w:numPr>
        <w:autoSpaceDE w:val="0"/>
        <w:autoSpaceDN w:val="0"/>
        <w:adjustRightInd w:val="0"/>
        <w:jc w:val="center"/>
        <w:rPr>
          <w:color w:val="000000"/>
          <w:sz w:val="32"/>
        </w:rPr>
      </w:pPr>
      <w:r w:rsidRPr="006B17EC">
        <w:rPr>
          <w:rFonts w:cs="Calibri,Bold"/>
          <w:b/>
          <w:bCs/>
          <w:color w:val="000000"/>
          <w:sz w:val="32"/>
        </w:rPr>
        <w:t xml:space="preserve">místo </w:t>
      </w:r>
    </w:p>
    <w:p w14:paraId="0CCF8B4F" w14:textId="13287EB0" w:rsidR="00E55ECA" w:rsidRDefault="00935C2F" w:rsidP="00E55ECA">
      <w:pPr>
        <w:autoSpaceDE w:val="0"/>
        <w:autoSpaceDN w:val="0"/>
        <w:adjustRightInd w:val="0"/>
        <w:jc w:val="center"/>
        <w:rPr>
          <w:rFonts w:ascii="Calibri" w:eastAsia="Calibri" w:hAnsi="Calibri"/>
          <w:b/>
          <w:caps/>
          <w:color w:val="FF0000"/>
          <w:sz w:val="44"/>
          <w:szCs w:val="44"/>
          <w:lang w:eastAsia="en-US"/>
        </w:rPr>
      </w:pPr>
      <w:r w:rsidRPr="00935C2F">
        <w:rPr>
          <w:rFonts w:ascii="Calibri" w:eastAsia="Calibri" w:hAnsi="Calibri"/>
          <w:b/>
          <w:caps/>
          <w:color w:val="FF0000"/>
          <w:sz w:val="44"/>
          <w:szCs w:val="44"/>
          <w:lang w:eastAsia="en-US"/>
        </w:rPr>
        <w:t>Všeobecná zdravotní pojišťovna České republiky</w:t>
      </w:r>
    </w:p>
    <w:p w14:paraId="167E6B61" w14:textId="77777777" w:rsidR="00237EBD" w:rsidRDefault="00237EBD" w:rsidP="00237EBD">
      <w:pPr>
        <w:autoSpaceDE w:val="0"/>
        <w:autoSpaceDN w:val="0"/>
        <w:adjustRightInd w:val="0"/>
        <w:rPr>
          <w:rFonts w:ascii="Calibri" w:eastAsia="Calibri" w:hAnsi="Calibri"/>
          <w:b/>
          <w:caps/>
          <w:color w:val="0070C0"/>
          <w:sz w:val="28"/>
          <w:szCs w:val="28"/>
          <w:u w:val="single"/>
          <w:lang w:eastAsia="en-US"/>
        </w:rPr>
      </w:pPr>
    </w:p>
    <w:p w14:paraId="1390EDCC" w14:textId="7330140F" w:rsidR="00237EBD" w:rsidRPr="00237EBD" w:rsidRDefault="00237EBD" w:rsidP="00237EBD">
      <w:pPr>
        <w:autoSpaceDE w:val="0"/>
        <w:autoSpaceDN w:val="0"/>
        <w:adjustRightInd w:val="0"/>
        <w:rPr>
          <w:rFonts w:ascii="Calibri" w:eastAsia="Calibri" w:hAnsi="Calibri"/>
          <w:b/>
          <w:caps/>
          <w:color w:val="0070C0"/>
          <w:sz w:val="28"/>
          <w:szCs w:val="28"/>
          <w:u w:val="single"/>
          <w:lang w:eastAsia="en-US"/>
        </w:rPr>
      </w:pPr>
      <w:r w:rsidRPr="00237EBD">
        <w:rPr>
          <w:rFonts w:ascii="Calibri" w:eastAsia="Calibri" w:hAnsi="Calibri"/>
          <w:b/>
          <w:caps/>
          <w:color w:val="0070C0"/>
          <w:sz w:val="28"/>
          <w:szCs w:val="28"/>
          <w:u w:val="single"/>
          <w:lang w:eastAsia="en-US"/>
        </w:rPr>
        <w:t>Absolutní Pořadí zdravotních pojišťoven</w:t>
      </w:r>
    </w:p>
    <w:p w14:paraId="11200FC6" w14:textId="77777777" w:rsidR="00935C2F" w:rsidRPr="00A55B80" w:rsidRDefault="00935C2F" w:rsidP="00A55B80">
      <w:pPr>
        <w:jc w:val="both"/>
        <w:rPr>
          <w:rFonts w:ascii="Calibri" w:hAnsi="Calibri" w:cs="Arial"/>
          <w:bCs/>
        </w:rPr>
      </w:pPr>
    </w:p>
    <w:tbl>
      <w:tblPr>
        <w:tblW w:w="10259" w:type="dxa"/>
        <w:tblInd w:w="-5" w:type="dxa"/>
        <w:tblCellMar>
          <w:left w:w="70" w:type="dxa"/>
          <w:right w:w="70" w:type="dxa"/>
        </w:tblCellMar>
        <w:tblLook w:val="04A0" w:firstRow="1" w:lastRow="0" w:firstColumn="1" w:lastColumn="0" w:noHBand="0" w:noVBand="1"/>
      </w:tblPr>
      <w:tblGrid>
        <w:gridCol w:w="1571"/>
        <w:gridCol w:w="7076"/>
        <w:gridCol w:w="1612"/>
      </w:tblGrid>
      <w:tr w:rsidR="00235467" w:rsidRPr="006E7D42" w14:paraId="3A96EFE9" w14:textId="77777777" w:rsidTr="00B0522A">
        <w:trPr>
          <w:trHeight w:val="263"/>
        </w:trPr>
        <w:tc>
          <w:tcPr>
            <w:tcW w:w="1571"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609C9A4" w14:textId="09E6565C" w:rsidR="00235467" w:rsidRPr="00B0522A" w:rsidRDefault="00235467" w:rsidP="00351BB9">
            <w:pPr>
              <w:jc w:val="center"/>
              <w:rPr>
                <w:rFonts w:ascii="Calibri" w:hAnsi="Calibri"/>
                <w:b/>
                <w:bCs/>
                <w:color w:val="FFFFFF" w:themeColor="background1"/>
              </w:rPr>
            </w:pPr>
            <w:r w:rsidRPr="00B0522A">
              <w:rPr>
                <w:rFonts w:ascii="Calibri" w:hAnsi="Calibri"/>
                <w:b/>
                <w:bCs/>
                <w:color w:val="FFFFFF" w:themeColor="background1"/>
              </w:rPr>
              <w:t>Pořadí 20</w:t>
            </w:r>
            <w:r w:rsidR="00B0522A" w:rsidRPr="00B0522A">
              <w:rPr>
                <w:rFonts w:ascii="Calibri" w:hAnsi="Calibri"/>
                <w:b/>
                <w:bCs/>
                <w:color w:val="FFFFFF" w:themeColor="background1"/>
              </w:rPr>
              <w:t>20</w:t>
            </w:r>
          </w:p>
        </w:tc>
        <w:tc>
          <w:tcPr>
            <w:tcW w:w="7076" w:type="dxa"/>
            <w:tcBorders>
              <w:top w:val="single" w:sz="4" w:space="0" w:color="auto"/>
              <w:left w:val="nil"/>
              <w:bottom w:val="single" w:sz="4" w:space="0" w:color="auto"/>
              <w:right w:val="single" w:sz="4" w:space="0" w:color="auto"/>
            </w:tcBorders>
            <w:shd w:val="clear" w:color="auto" w:fill="0070C0"/>
            <w:noWrap/>
            <w:vAlign w:val="bottom"/>
            <w:hideMark/>
          </w:tcPr>
          <w:p w14:paraId="10896096" w14:textId="77777777" w:rsidR="00235467" w:rsidRPr="00B0522A" w:rsidRDefault="00235467" w:rsidP="00351BB9">
            <w:pPr>
              <w:jc w:val="center"/>
              <w:rPr>
                <w:rFonts w:ascii="Calibri" w:hAnsi="Calibri"/>
                <w:b/>
                <w:bCs/>
                <w:color w:val="FFFFFF" w:themeColor="background1"/>
              </w:rPr>
            </w:pPr>
            <w:r w:rsidRPr="00B0522A">
              <w:rPr>
                <w:rFonts w:ascii="Calibri" w:hAnsi="Calibri"/>
                <w:b/>
                <w:bCs/>
                <w:color w:val="FFFFFF" w:themeColor="background1"/>
              </w:rPr>
              <w:t>Zdravotní pojišťovna</w:t>
            </w:r>
          </w:p>
        </w:tc>
        <w:tc>
          <w:tcPr>
            <w:tcW w:w="1612" w:type="dxa"/>
            <w:tcBorders>
              <w:top w:val="single" w:sz="4" w:space="0" w:color="auto"/>
              <w:left w:val="nil"/>
              <w:bottom w:val="single" w:sz="4" w:space="0" w:color="auto"/>
              <w:right w:val="single" w:sz="4" w:space="0" w:color="auto"/>
            </w:tcBorders>
            <w:shd w:val="clear" w:color="auto" w:fill="0070C0"/>
            <w:noWrap/>
            <w:vAlign w:val="bottom"/>
            <w:hideMark/>
          </w:tcPr>
          <w:p w14:paraId="014B2354" w14:textId="4BBF1BB8" w:rsidR="00235467" w:rsidRPr="00B0522A" w:rsidRDefault="00235467" w:rsidP="00351BB9">
            <w:pPr>
              <w:jc w:val="center"/>
              <w:rPr>
                <w:rFonts w:ascii="Calibri" w:hAnsi="Calibri"/>
                <w:b/>
                <w:bCs/>
                <w:color w:val="FFFFFF" w:themeColor="background1"/>
              </w:rPr>
            </w:pPr>
            <w:r w:rsidRPr="00B0522A">
              <w:rPr>
                <w:rFonts w:ascii="Calibri" w:hAnsi="Calibri"/>
                <w:b/>
                <w:bCs/>
                <w:color w:val="FFFFFF" w:themeColor="background1"/>
              </w:rPr>
              <w:t>Známka 20</w:t>
            </w:r>
            <w:r w:rsidR="00B0522A">
              <w:rPr>
                <w:rFonts w:ascii="Calibri" w:hAnsi="Calibri"/>
                <w:b/>
                <w:bCs/>
                <w:color w:val="FFFFFF" w:themeColor="background1"/>
              </w:rPr>
              <w:t>20</w:t>
            </w:r>
          </w:p>
        </w:tc>
      </w:tr>
      <w:tr w:rsidR="00235467" w:rsidRPr="006E7D42" w14:paraId="2697C935" w14:textId="77777777" w:rsidTr="00B0522A">
        <w:trPr>
          <w:trHeight w:val="263"/>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4B7E7F6F" w14:textId="77777777" w:rsidR="00235467" w:rsidRPr="00B0522A" w:rsidRDefault="00235467" w:rsidP="00351BB9">
            <w:pPr>
              <w:jc w:val="center"/>
              <w:rPr>
                <w:rFonts w:ascii="Calibri" w:hAnsi="Calibri"/>
                <w:b/>
                <w:color w:val="000000"/>
              </w:rPr>
            </w:pPr>
            <w:r w:rsidRPr="00B0522A">
              <w:rPr>
                <w:rFonts w:ascii="Calibri" w:hAnsi="Calibri"/>
                <w:b/>
                <w:color w:val="000000"/>
              </w:rPr>
              <w:t>1.</w:t>
            </w:r>
          </w:p>
        </w:tc>
        <w:tc>
          <w:tcPr>
            <w:tcW w:w="7076" w:type="dxa"/>
            <w:tcBorders>
              <w:top w:val="nil"/>
              <w:left w:val="nil"/>
              <w:bottom w:val="single" w:sz="4" w:space="0" w:color="auto"/>
              <w:right w:val="single" w:sz="4" w:space="0" w:color="auto"/>
            </w:tcBorders>
            <w:shd w:val="clear" w:color="auto" w:fill="auto"/>
            <w:noWrap/>
            <w:vAlign w:val="bottom"/>
            <w:hideMark/>
          </w:tcPr>
          <w:p w14:paraId="4EEB96B2" w14:textId="77777777" w:rsidR="00235467" w:rsidRPr="00B0522A" w:rsidRDefault="00235467" w:rsidP="00351BB9">
            <w:pPr>
              <w:jc w:val="center"/>
              <w:rPr>
                <w:rFonts w:ascii="Calibri" w:hAnsi="Calibri"/>
                <w:b/>
                <w:color w:val="000000"/>
              </w:rPr>
            </w:pPr>
            <w:r w:rsidRPr="00B0522A">
              <w:rPr>
                <w:rFonts w:ascii="Calibri" w:hAnsi="Calibri"/>
                <w:b/>
                <w:color w:val="000000"/>
              </w:rPr>
              <w:t>Všeobecná zdravotní pojišťovna České republiky</w:t>
            </w:r>
          </w:p>
        </w:tc>
        <w:tc>
          <w:tcPr>
            <w:tcW w:w="1612" w:type="dxa"/>
            <w:tcBorders>
              <w:top w:val="nil"/>
              <w:left w:val="nil"/>
              <w:bottom w:val="single" w:sz="4" w:space="0" w:color="auto"/>
              <w:right w:val="single" w:sz="4" w:space="0" w:color="auto"/>
            </w:tcBorders>
            <w:shd w:val="clear" w:color="auto" w:fill="auto"/>
            <w:noWrap/>
            <w:vAlign w:val="bottom"/>
            <w:hideMark/>
          </w:tcPr>
          <w:p w14:paraId="3F010E8B" w14:textId="2E74B344" w:rsidR="00235467" w:rsidRPr="00B0522A" w:rsidRDefault="00235467" w:rsidP="00351BB9">
            <w:pPr>
              <w:jc w:val="center"/>
              <w:rPr>
                <w:rFonts w:ascii="Calibri" w:hAnsi="Calibri"/>
                <w:b/>
                <w:color w:val="000000"/>
              </w:rPr>
            </w:pPr>
            <w:r w:rsidRPr="00B0522A">
              <w:rPr>
                <w:rFonts w:ascii="Calibri" w:hAnsi="Calibri"/>
                <w:b/>
                <w:color w:val="000000"/>
              </w:rPr>
              <w:t>2,</w:t>
            </w:r>
            <w:r w:rsidR="00104813" w:rsidRPr="00B0522A">
              <w:rPr>
                <w:rFonts w:ascii="Calibri" w:hAnsi="Calibri"/>
                <w:b/>
                <w:color w:val="000000"/>
              </w:rPr>
              <w:t>0</w:t>
            </w:r>
            <w:r w:rsidR="00B0522A">
              <w:rPr>
                <w:rFonts w:ascii="Calibri" w:hAnsi="Calibri"/>
                <w:b/>
                <w:color w:val="000000"/>
              </w:rPr>
              <w:t>0</w:t>
            </w:r>
          </w:p>
        </w:tc>
      </w:tr>
      <w:tr w:rsidR="00235467" w:rsidRPr="006E7D42" w14:paraId="26D0E1E5" w14:textId="77777777" w:rsidTr="00B0522A">
        <w:trPr>
          <w:trHeight w:val="263"/>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280EC082" w14:textId="77777777" w:rsidR="00235467" w:rsidRPr="00B0522A" w:rsidRDefault="00235467" w:rsidP="00351BB9">
            <w:pPr>
              <w:jc w:val="center"/>
              <w:rPr>
                <w:rFonts w:ascii="Calibri" w:hAnsi="Calibri"/>
                <w:color w:val="000000"/>
              </w:rPr>
            </w:pPr>
            <w:r w:rsidRPr="00B0522A">
              <w:rPr>
                <w:rFonts w:ascii="Calibri" w:hAnsi="Calibri"/>
                <w:color w:val="000000"/>
              </w:rPr>
              <w:t>2.</w:t>
            </w:r>
          </w:p>
        </w:tc>
        <w:tc>
          <w:tcPr>
            <w:tcW w:w="7076" w:type="dxa"/>
            <w:tcBorders>
              <w:top w:val="nil"/>
              <w:left w:val="nil"/>
              <w:bottom w:val="single" w:sz="4" w:space="0" w:color="auto"/>
              <w:right w:val="single" w:sz="4" w:space="0" w:color="auto"/>
            </w:tcBorders>
            <w:shd w:val="clear" w:color="auto" w:fill="auto"/>
            <w:noWrap/>
            <w:vAlign w:val="bottom"/>
            <w:hideMark/>
          </w:tcPr>
          <w:p w14:paraId="58FC154A" w14:textId="77777777" w:rsidR="00235467" w:rsidRPr="00B0522A" w:rsidRDefault="00235467" w:rsidP="00351BB9">
            <w:pPr>
              <w:jc w:val="center"/>
              <w:rPr>
                <w:rFonts w:ascii="Calibri" w:hAnsi="Calibri"/>
                <w:color w:val="000000"/>
              </w:rPr>
            </w:pPr>
            <w:r w:rsidRPr="00B0522A">
              <w:rPr>
                <w:rFonts w:ascii="Calibri" w:hAnsi="Calibri"/>
                <w:color w:val="000000"/>
              </w:rPr>
              <w:t>Zaměstnanecká pojišťovna Škoda</w:t>
            </w:r>
          </w:p>
        </w:tc>
        <w:tc>
          <w:tcPr>
            <w:tcW w:w="1612" w:type="dxa"/>
            <w:tcBorders>
              <w:top w:val="nil"/>
              <w:left w:val="nil"/>
              <w:bottom w:val="single" w:sz="4" w:space="0" w:color="auto"/>
              <w:right w:val="single" w:sz="4" w:space="0" w:color="auto"/>
            </w:tcBorders>
            <w:shd w:val="clear" w:color="auto" w:fill="auto"/>
            <w:noWrap/>
            <w:vAlign w:val="bottom"/>
            <w:hideMark/>
          </w:tcPr>
          <w:p w14:paraId="59C99E75" w14:textId="00E0FAEE" w:rsidR="00235467" w:rsidRPr="00B0522A" w:rsidRDefault="00235467" w:rsidP="00351BB9">
            <w:pPr>
              <w:jc w:val="center"/>
              <w:rPr>
                <w:rFonts w:ascii="Calibri" w:hAnsi="Calibri"/>
                <w:color w:val="000000"/>
              </w:rPr>
            </w:pPr>
            <w:r w:rsidRPr="00B0522A">
              <w:rPr>
                <w:rFonts w:ascii="Calibri" w:hAnsi="Calibri"/>
                <w:color w:val="000000"/>
              </w:rPr>
              <w:t>2,</w:t>
            </w:r>
            <w:r w:rsidR="00B0522A">
              <w:rPr>
                <w:rFonts w:ascii="Calibri" w:hAnsi="Calibri"/>
                <w:color w:val="000000"/>
              </w:rPr>
              <w:t>04</w:t>
            </w:r>
          </w:p>
        </w:tc>
      </w:tr>
      <w:tr w:rsidR="00235467" w:rsidRPr="006E7D42" w14:paraId="1CA2275F" w14:textId="77777777" w:rsidTr="00B0522A">
        <w:trPr>
          <w:trHeight w:val="263"/>
        </w:trPr>
        <w:tc>
          <w:tcPr>
            <w:tcW w:w="1571" w:type="dxa"/>
            <w:tcBorders>
              <w:top w:val="nil"/>
              <w:left w:val="single" w:sz="4" w:space="0" w:color="auto"/>
              <w:bottom w:val="single" w:sz="4" w:space="0" w:color="auto"/>
              <w:right w:val="single" w:sz="4" w:space="0" w:color="auto"/>
            </w:tcBorders>
            <w:shd w:val="clear" w:color="auto" w:fill="auto"/>
            <w:noWrap/>
            <w:vAlign w:val="bottom"/>
            <w:hideMark/>
          </w:tcPr>
          <w:p w14:paraId="3676DD8B" w14:textId="77777777" w:rsidR="00235467" w:rsidRPr="00B0522A" w:rsidRDefault="00235467" w:rsidP="00351BB9">
            <w:pPr>
              <w:jc w:val="center"/>
              <w:rPr>
                <w:rFonts w:ascii="Calibri" w:hAnsi="Calibri"/>
                <w:color w:val="000000"/>
              </w:rPr>
            </w:pPr>
            <w:r w:rsidRPr="00B0522A">
              <w:rPr>
                <w:rFonts w:ascii="Calibri" w:hAnsi="Calibri"/>
                <w:color w:val="000000"/>
              </w:rPr>
              <w:t>3.</w:t>
            </w:r>
          </w:p>
        </w:tc>
        <w:tc>
          <w:tcPr>
            <w:tcW w:w="7076" w:type="dxa"/>
            <w:tcBorders>
              <w:top w:val="nil"/>
              <w:left w:val="nil"/>
              <w:bottom w:val="single" w:sz="4" w:space="0" w:color="auto"/>
              <w:right w:val="single" w:sz="4" w:space="0" w:color="auto"/>
            </w:tcBorders>
            <w:shd w:val="clear" w:color="auto" w:fill="auto"/>
            <w:noWrap/>
            <w:vAlign w:val="bottom"/>
            <w:hideMark/>
          </w:tcPr>
          <w:p w14:paraId="091DDEB0" w14:textId="3D427C83" w:rsidR="00235467" w:rsidRPr="00B0522A" w:rsidRDefault="00B0522A" w:rsidP="00351BB9">
            <w:pPr>
              <w:jc w:val="center"/>
              <w:rPr>
                <w:rFonts w:ascii="Calibri" w:hAnsi="Calibri"/>
                <w:color w:val="000000"/>
              </w:rPr>
            </w:pPr>
            <w:r>
              <w:rPr>
                <w:rFonts w:ascii="Calibri" w:hAnsi="Calibri"/>
                <w:color w:val="000000"/>
              </w:rPr>
              <w:t>Zdravotní pojišťovna ministerstva vnitra České republiky</w:t>
            </w:r>
          </w:p>
        </w:tc>
        <w:tc>
          <w:tcPr>
            <w:tcW w:w="1612" w:type="dxa"/>
            <w:tcBorders>
              <w:top w:val="nil"/>
              <w:left w:val="nil"/>
              <w:bottom w:val="single" w:sz="4" w:space="0" w:color="auto"/>
              <w:right w:val="single" w:sz="4" w:space="0" w:color="auto"/>
            </w:tcBorders>
            <w:shd w:val="clear" w:color="auto" w:fill="auto"/>
            <w:noWrap/>
            <w:vAlign w:val="bottom"/>
            <w:hideMark/>
          </w:tcPr>
          <w:p w14:paraId="59F4BA76" w14:textId="07DCEB65" w:rsidR="00235467" w:rsidRPr="00B0522A" w:rsidRDefault="00235467" w:rsidP="00351BB9">
            <w:pPr>
              <w:jc w:val="center"/>
              <w:rPr>
                <w:rFonts w:ascii="Calibri" w:hAnsi="Calibri"/>
                <w:color w:val="000000"/>
              </w:rPr>
            </w:pPr>
            <w:r w:rsidRPr="00B0522A">
              <w:rPr>
                <w:rFonts w:ascii="Calibri" w:hAnsi="Calibri"/>
                <w:color w:val="000000"/>
              </w:rPr>
              <w:t>2,</w:t>
            </w:r>
            <w:r w:rsidR="00B0522A">
              <w:rPr>
                <w:rFonts w:ascii="Calibri" w:hAnsi="Calibri"/>
                <w:color w:val="000000"/>
              </w:rPr>
              <w:t>05</w:t>
            </w:r>
          </w:p>
        </w:tc>
      </w:tr>
    </w:tbl>
    <w:p w14:paraId="39C58F7D" w14:textId="77777777" w:rsidR="00AC6043" w:rsidRDefault="00AC6043" w:rsidP="002840B9">
      <w:pPr>
        <w:spacing w:after="160" w:line="259" w:lineRule="auto"/>
        <w:jc w:val="both"/>
        <w:rPr>
          <w:rFonts w:ascii="Calibri" w:hAnsi="Calibri"/>
        </w:rPr>
      </w:pPr>
    </w:p>
    <w:p w14:paraId="0C4AD5C9" w14:textId="3C7042F5" w:rsidR="00195B6B" w:rsidRDefault="00B76F8B" w:rsidP="002840B9">
      <w:pPr>
        <w:spacing w:after="160" w:line="259" w:lineRule="auto"/>
        <w:jc w:val="both"/>
        <w:rPr>
          <w:rFonts w:ascii="Calibri" w:hAnsi="Calibri"/>
        </w:rPr>
      </w:pPr>
      <w:r w:rsidRPr="00C34345">
        <w:rPr>
          <w:rFonts w:ascii="Calibri" w:hAnsi="Calibri"/>
        </w:rPr>
        <w:t>Absolutního vítězství v rámci celostátního projektu dosáhne zdravotn</w:t>
      </w:r>
      <w:r w:rsidR="00C34345" w:rsidRPr="00C34345">
        <w:rPr>
          <w:rFonts w:ascii="Calibri" w:hAnsi="Calibri"/>
        </w:rPr>
        <w:t>í</w:t>
      </w:r>
      <w:r w:rsidRPr="00C34345">
        <w:rPr>
          <w:rFonts w:ascii="Calibri" w:hAnsi="Calibri"/>
        </w:rPr>
        <w:t xml:space="preserve"> pojišťovna tehdy, pokud je úspěšná ve třech klíčových oblastech hodnocení</w:t>
      </w:r>
      <w:r w:rsidR="00C401A3" w:rsidRPr="00C34345">
        <w:rPr>
          <w:rFonts w:ascii="Calibri" w:hAnsi="Calibri"/>
        </w:rPr>
        <w:t>,</w:t>
      </w:r>
      <w:r w:rsidRPr="00C34345">
        <w:rPr>
          <w:rFonts w:ascii="Calibri" w:hAnsi="Calibri"/>
        </w:rPr>
        <w:t xml:space="preserve"> a to z pohledu pojištěnců (váha </w:t>
      </w:r>
      <w:r w:rsidR="00B0522A">
        <w:rPr>
          <w:rFonts w:ascii="Calibri" w:hAnsi="Calibri"/>
        </w:rPr>
        <w:t>4</w:t>
      </w:r>
      <w:r w:rsidRPr="00C34345">
        <w:rPr>
          <w:rFonts w:ascii="Calibri" w:hAnsi="Calibri"/>
        </w:rPr>
        <w:t>0</w:t>
      </w:r>
      <w:r w:rsidR="00BD7DEA">
        <w:rPr>
          <w:rFonts w:ascii="Calibri" w:hAnsi="Calibri"/>
        </w:rPr>
        <w:t xml:space="preserve"> </w:t>
      </w:r>
      <w:r w:rsidRPr="00C34345">
        <w:rPr>
          <w:rFonts w:ascii="Calibri" w:hAnsi="Calibri"/>
        </w:rPr>
        <w:t xml:space="preserve">%), ředitelů nemocnic (váha </w:t>
      </w:r>
      <w:r w:rsidR="00B0522A">
        <w:rPr>
          <w:rFonts w:ascii="Calibri" w:hAnsi="Calibri"/>
        </w:rPr>
        <w:br/>
      </w:r>
      <w:r w:rsidRPr="00C34345">
        <w:rPr>
          <w:rFonts w:ascii="Calibri" w:hAnsi="Calibri"/>
        </w:rPr>
        <w:t>20</w:t>
      </w:r>
      <w:r w:rsidR="00BD7DEA">
        <w:rPr>
          <w:rFonts w:ascii="Calibri" w:hAnsi="Calibri"/>
        </w:rPr>
        <w:t xml:space="preserve"> </w:t>
      </w:r>
      <w:r w:rsidRPr="00C34345">
        <w:rPr>
          <w:rFonts w:ascii="Calibri" w:hAnsi="Calibri"/>
        </w:rPr>
        <w:t>%)</w:t>
      </w:r>
      <w:r w:rsidR="00B0522A">
        <w:rPr>
          <w:rFonts w:ascii="Calibri" w:hAnsi="Calibri"/>
        </w:rPr>
        <w:t xml:space="preserve"> a finanční kondice (váha 40 %).</w:t>
      </w:r>
    </w:p>
    <w:p w14:paraId="14B76EE3" w14:textId="673F06C1" w:rsidR="00195B6B" w:rsidRDefault="00A55B80" w:rsidP="002840B9">
      <w:pPr>
        <w:spacing w:after="160" w:line="259" w:lineRule="auto"/>
        <w:jc w:val="both"/>
        <w:rPr>
          <w:rFonts w:ascii="Calibri" w:hAnsi="Calibri"/>
        </w:rPr>
      </w:pPr>
      <w:r>
        <w:rPr>
          <w:rFonts w:ascii="Calibri" w:hAnsi="Calibri"/>
        </w:rPr>
        <w:t>Management jednotlivých zdravotních pojišťoven má možnost</w:t>
      </w:r>
      <w:r w:rsidR="00A542FF">
        <w:rPr>
          <w:rFonts w:ascii="Calibri" w:hAnsi="Calibri"/>
        </w:rPr>
        <w:t xml:space="preserve"> od HealthCare Institutu</w:t>
      </w:r>
      <w:r>
        <w:rPr>
          <w:rFonts w:ascii="Calibri" w:hAnsi="Calibri"/>
        </w:rPr>
        <w:t xml:space="preserve"> vyžádat analýzy </w:t>
      </w:r>
      <w:r w:rsidR="00A542FF">
        <w:rPr>
          <w:rFonts w:ascii="Calibri" w:hAnsi="Calibri"/>
        </w:rPr>
        <w:br/>
      </w:r>
      <w:r>
        <w:rPr>
          <w:rFonts w:ascii="Calibri" w:hAnsi="Calibri"/>
        </w:rPr>
        <w:t>z dat tohoto celostátního průzkumu a získat tak nástroj pro zlepšování kvality služeb jejich pojištěncům.</w:t>
      </w:r>
    </w:p>
    <w:p w14:paraId="27E3D21C" w14:textId="55FF91F7" w:rsidR="00016B04" w:rsidRDefault="00E55ECA" w:rsidP="000B1C0F">
      <w:pPr>
        <w:spacing w:after="160" w:line="259" w:lineRule="auto"/>
        <w:jc w:val="both"/>
        <w:rPr>
          <w:rFonts w:ascii="Calibri" w:hAnsi="Calibri" w:cs="Arial"/>
          <w:b/>
          <w:bCs/>
          <w:color w:val="000000"/>
        </w:rPr>
      </w:pPr>
      <w:r w:rsidRPr="00E55ECA">
        <w:rPr>
          <w:rFonts w:ascii="Calibri" w:hAnsi="Calibri" w:cs="Arial"/>
          <w:b/>
          <w:bCs/>
          <w:color w:val="FF0000"/>
        </w:rPr>
        <w:t xml:space="preserve">Upozornění: </w:t>
      </w:r>
      <w:r w:rsidRPr="00E55ECA">
        <w:rPr>
          <w:rFonts w:ascii="Calibri" w:hAnsi="Calibri" w:cs="Arial"/>
          <w:b/>
          <w:bCs/>
          <w:color w:val="000000"/>
        </w:rPr>
        <w:t xml:space="preserve">Rozdíly mezi všemi hodnocenými zdravotními pojišťovnami nebyly příliš vysoké, ba naopak byly velmi těsné (v řádech desetin </w:t>
      </w:r>
      <w:r w:rsidR="00B0522A">
        <w:rPr>
          <w:rFonts w:ascii="Calibri" w:hAnsi="Calibri" w:cs="Arial"/>
          <w:b/>
          <w:bCs/>
          <w:color w:val="000000"/>
        </w:rPr>
        <w:t xml:space="preserve">až setin </w:t>
      </w:r>
      <w:r w:rsidRPr="00E55ECA">
        <w:rPr>
          <w:rFonts w:ascii="Calibri" w:hAnsi="Calibri" w:cs="Arial"/>
          <w:b/>
          <w:bCs/>
          <w:color w:val="000000"/>
        </w:rPr>
        <w:t xml:space="preserve">bodů). </w:t>
      </w:r>
      <w:r w:rsidR="0047453F">
        <w:rPr>
          <w:rFonts w:ascii="Calibri" w:hAnsi="Calibri" w:cs="Arial"/>
          <w:b/>
          <w:bCs/>
          <w:color w:val="000000"/>
        </w:rPr>
        <w:t>Veřejně prezentujeme pouze</w:t>
      </w:r>
      <w:r w:rsidRPr="00E55ECA">
        <w:rPr>
          <w:rFonts w:ascii="Calibri" w:hAnsi="Calibri" w:cs="Arial"/>
          <w:b/>
          <w:bCs/>
          <w:color w:val="000000"/>
        </w:rPr>
        <w:t xml:space="preserve"> 3 nejlépe hodnocené zdravotní pojišťovny v jednotlivých kategoriích hodnocení, ostatní jsou za nimi ve velmi těsném závěsu. </w:t>
      </w:r>
      <w:r w:rsidR="0047453F">
        <w:rPr>
          <w:rFonts w:ascii="Calibri" w:hAnsi="Calibri" w:cs="Arial"/>
          <w:b/>
          <w:bCs/>
          <w:color w:val="000000"/>
        </w:rPr>
        <w:t>Naš</w:t>
      </w:r>
      <w:r w:rsidR="0079425B">
        <w:rPr>
          <w:rFonts w:ascii="Calibri" w:hAnsi="Calibri" w:cs="Arial"/>
          <w:b/>
          <w:bCs/>
          <w:color w:val="000000"/>
        </w:rPr>
        <w:t>í</w:t>
      </w:r>
      <w:r w:rsidR="0047453F">
        <w:rPr>
          <w:rFonts w:ascii="Calibri" w:hAnsi="Calibri" w:cs="Arial"/>
          <w:b/>
          <w:bCs/>
          <w:color w:val="000000"/>
        </w:rPr>
        <w:t>m cílem je</w:t>
      </w:r>
      <w:r w:rsidRPr="00E55ECA">
        <w:rPr>
          <w:rFonts w:ascii="Calibri" w:hAnsi="Calibri" w:cs="Arial"/>
          <w:b/>
          <w:bCs/>
          <w:color w:val="000000"/>
        </w:rPr>
        <w:t xml:space="preserve"> pozitivně oceňovat zdravotní pojišťovny, které jsou vnímány jako nejlepší očima jejich klientů, a proto zde zatím </w:t>
      </w:r>
      <w:r w:rsidR="00BD7DEA">
        <w:rPr>
          <w:rFonts w:ascii="Calibri" w:hAnsi="Calibri" w:cs="Arial"/>
          <w:b/>
          <w:bCs/>
          <w:color w:val="000000"/>
        </w:rPr>
        <w:t>neuvádíme</w:t>
      </w:r>
      <w:r w:rsidRPr="00E55ECA">
        <w:rPr>
          <w:rFonts w:ascii="Calibri" w:hAnsi="Calibri" w:cs="Arial"/>
          <w:b/>
          <w:bCs/>
          <w:color w:val="000000"/>
        </w:rPr>
        <w:t xml:space="preserve"> ostatní</w:t>
      </w:r>
      <w:r w:rsidR="00B0522A">
        <w:rPr>
          <w:rFonts w:ascii="Calibri" w:hAnsi="Calibri" w:cs="Arial"/>
          <w:b/>
          <w:bCs/>
          <w:color w:val="000000"/>
        </w:rPr>
        <w:t>.</w:t>
      </w:r>
    </w:p>
    <w:p w14:paraId="54DF7B10" w14:textId="34AD2FEB" w:rsidR="00016B04" w:rsidRPr="00AC6043" w:rsidRDefault="00AC6043" w:rsidP="00AC6043">
      <w:pPr>
        <w:spacing w:after="160" w:line="259" w:lineRule="auto"/>
        <w:jc w:val="center"/>
        <w:rPr>
          <w:rFonts w:ascii="Calibri" w:hAnsi="Calibri" w:cs="Arial"/>
          <w:b/>
          <w:bCs/>
          <w:color w:val="000000"/>
        </w:rPr>
      </w:pPr>
      <w:r>
        <w:rPr>
          <w:noProof/>
        </w:rPr>
        <w:drawing>
          <wp:inline distT="0" distB="0" distL="0" distR="0" wp14:anchorId="75AD2659" wp14:editId="311CBD3C">
            <wp:extent cx="2667000" cy="2667000"/>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p w14:paraId="25E8661B" w14:textId="01CAA3A6" w:rsidR="00852280" w:rsidRPr="001D320D" w:rsidRDefault="006E7D42" w:rsidP="00115329">
      <w:pPr>
        <w:pStyle w:val="Nadpis1"/>
      </w:pPr>
      <w:bookmarkStart w:id="16" w:name="_Toc56285205"/>
      <w:r w:rsidRPr="001D320D">
        <w:lastRenderedPageBreak/>
        <w:t>ZDRAVOTNÍ POJIŠŤOVNA ROKU 20</w:t>
      </w:r>
      <w:r w:rsidR="001D320D">
        <w:t>20</w:t>
      </w:r>
      <w:r w:rsidRPr="001D320D">
        <w:t xml:space="preserve"> Z POHLEDU </w:t>
      </w:r>
      <w:r w:rsidR="00115329">
        <w:br/>
        <w:t>PREVENTIVNÍCH PROGRAMŮ PRO DĚTI A DOROST</w:t>
      </w:r>
      <w:bookmarkEnd w:id="16"/>
    </w:p>
    <w:p w14:paraId="6299FE26" w14:textId="77777777" w:rsidR="00E55ECA" w:rsidRPr="00E55ECA" w:rsidRDefault="00E55ECA" w:rsidP="00E55ECA">
      <w:pPr>
        <w:jc w:val="both"/>
        <w:rPr>
          <w:rFonts w:ascii="Calibri" w:hAnsi="Calibri" w:cs="Arial"/>
          <w:bCs/>
        </w:rPr>
      </w:pPr>
    </w:p>
    <w:p w14:paraId="48B7DC95" w14:textId="4525DA6C" w:rsidR="00E55ECA" w:rsidRDefault="00A979E6" w:rsidP="002840B9">
      <w:pPr>
        <w:spacing w:after="160" w:line="259" w:lineRule="auto"/>
        <w:jc w:val="both"/>
        <w:rPr>
          <w:rFonts w:ascii="Calibri" w:hAnsi="Calibri" w:cs="Arial"/>
          <w:bCs/>
        </w:rPr>
      </w:pPr>
      <w:r>
        <w:rPr>
          <w:rFonts w:ascii="Calibri" w:hAnsi="Calibri" w:cs="Arial"/>
          <w:bCs/>
        </w:rPr>
        <w:t>H</w:t>
      </w:r>
      <w:r w:rsidR="00566581" w:rsidRPr="00C34345">
        <w:rPr>
          <w:rFonts w:ascii="Calibri" w:hAnsi="Calibri" w:cs="Arial"/>
          <w:bCs/>
        </w:rPr>
        <w:t>odnocení zdravotních pojišťoven probíhalo prostřednictvím o</w:t>
      </w:r>
      <w:r w:rsidR="00E55ECA" w:rsidRPr="00C34345">
        <w:rPr>
          <w:rFonts w:ascii="Calibri" w:hAnsi="Calibri" w:cs="Arial"/>
          <w:bCs/>
        </w:rPr>
        <w:t>dborn</w:t>
      </w:r>
      <w:r w:rsidR="00566581" w:rsidRPr="00C34345">
        <w:rPr>
          <w:rFonts w:ascii="Calibri" w:hAnsi="Calibri" w:cs="Arial"/>
          <w:bCs/>
        </w:rPr>
        <w:t>é</w:t>
      </w:r>
      <w:r w:rsidR="00E55ECA" w:rsidRPr="00C34345">
        <w:rPr>
          <w:rFonts w:ascii="Calibri" w:hAnsi="Calibri" w:cs="Arial"/>
          <w:bCs/>
        </w:rPr>
        <w:t xml:space="preserve"> porot</w:t>
      </w:r>
      <w:r w:rsidR="00566581" w:rsidRPr="00C34345">
        <w:rPr>
          <w:rFonts w:ascii="Calibri" w:hAnsi="Calibri" w:cs="Arial"/>
          <w:bCs/>
        </w:rPr>
        <w:t>y, která</w:t>
      </w:r>
      <w:r w:rsidR="00E55ECA" w:rsidRPr="00C34345">
        <w:rPr>
          <w:rFonts w:ascii="Calibri" w:hAnsi="Calibri" w:cs="Arial"/>
          <w:bCs/>
        </w:rPr>
        <w:t xml:space="preserve"> </w:t>
      </w:r>
      <w:r w:rsidR="00566581" w:rsidRPr="00C34345">
        <w:rPr>
          <w:rFonts w:ascii="Calibri" w:hAnsi="Calibri" w:cs="Arial"/>
          <w:bCs/>
        </w:rPr>
        <w:t xml:space="preserve">hodnotila </w:t>
      </w:r>
      <w:r w:rsidR="00A97B08" w:rsidRPr="006E467D">
        <w:rPr>
          <w:rFonts w:ascii="Calibri" w:hAnsi="Calibri" w:cs="Arial"/>
          <w:b/>
          <w:bCs/>
        </w:rPr>
        <w:t xml:space="preserve">preventivní </w:t>
      </w:r>
      <w:r w:rsidR="00E55ECA" w:rsidRPr="006E467D">
        <w:rPr>
          <w:rFonts w:ascii="Calibri" w:hAnsi="Calibri" w:cs="Arial"/>
          <w:b/>
          <w:bCs/>
        </w:rPr>
        <w:t>program</w:t>
      </w:r>
      <w:r w:rsidR="00C5785B">
        <w:rPr>
          <w:rFonts w:ascii="Calibri" w:hAnsi="Calibri" w:cs="Arial"/>
          <w:b/>
          <w:bCs/>
        </w:rPr>
        <w:t>y</w:t>
      </w:r>
      <w:r w:rsidR="00A97B08">
        <w:rPr>
          <w:rFonts w:ascii="Calibri" w:hAnsi="Calibri" w:cs="Arial"/>
          <w:bCs/>
        </w:rPr>
        <w:t xml:space="preserve">, které zdravotní pojišťovny nabízejí svým </w:t>
      </w:r>
      <w:r w:rsidR="002A1F03">
        <w:rPr>
          <w:rFonts w:ascii="Calibri" w:hAnsi="Calibri" w:cs="Arial"/>
          <w:bCs/>
        </w:rPr>
        <w:t>klientům</w:t>
      </w:r>
      <w:r w:rsidR="00A97B08">
        <w:rPr>
          <w:rFonts w:ascii="Calibri" w:hAnsi="Calibri" w:cs="Arial"/>
          <w:bCs/>
        </w:rPr>
        <w:t xml:space="preserve"> v kategorii </w:t>
      </w:r>
      <w:r w:rsidR="00A97B08" w:rsidRPr="00C5785B">
        <w:rPr>
          <w:rFonts w:ascii="Calibri" w:hAnsi="Calibri" w:cs="Arial"/>
          <w:b/>
        </w:rPr>
        <w:t>DĚTI A DOROST</w:t>
      </w:r>
      <w:r w:rsidR="00A97B08">
        <w:rPr>
          <w:rFonts w:ascii="Calibri" w:hAnsi="Calibri" w:cs="Arial"/>
          <w:bCs/>
        </w:rPr>
        <w:t>. Programy</w:t>
      </w:r>
      <w:r w:rsidR="0043476A">
        <w:rPr>
          <w:rFonts w:ascii="Calibri" w:hAnsi="Calibri" w:cs="Arial"/>
          <w:bCs/>
        </w:rPr>
        <w:t>,</w:t>
      </w:r>
      <w:r w:rsidR="00A97B08">
        <w:rPr>
          <w:rFonts w:ascii="Calibri" w:hAnsi="Calibri" w:cs="Arial"/>
          <w:bCs/>
        </w:rPr>
        <w:t xml:space="preserve"> hrazené z fondu prevence</w:t>
      </w:r>
      <w:r w:rsidR="0043476A">
        <w:rPr>
          <w:rFonts w:ascii="Calibri" w:hAnsi="Calibri" w:cs="Arial"/>
          <w:bCs/>
        </w:rPr>
        <w:t>,</w:t>
      </w:r>
      <w:r w:rsidR="00A97B08">
        <w:rPr>
          <w:rFonts w:ascii="Calibri" w:hAnsi="Calibri" w:cs="Arial"/>
          <w:bCs/>
        </w:rPr>
        <w:t xml:space="preserve"> byl</w:t>
      </w:r>
      <w:r w:rsidR="00BD7DEA">
        <w:rPr>
          <w:rFonts w:ascii="Calibri" w:hAnsi="Calibri" w:cs="Arial"/>
          <w:bCs/>
        </w:rPr>
        <w:t>y</w:t>
      </w:r>
      <w:r w:rsidR="00A97B08">
        <w:rPr>
          <w:rFonts w:ascii="Calibri" w:hAnsi="Calibri" w:cs="Arial"/>
          <w:bCs/>
        </w:rPr>
        <w:t xml:space="preserve"> v rámci této kategorie odbornou porotou posuzovány </w:t>
      </w:r>
      <w:r w:rsidR="00E55ECA" w:rsidRPr="00C34345">
        <w:rPr>
          <w:rFonts w:ascii="Calibri" w:hAnsi="Calibri" w:cs="Arial"/>
          <w:bCs/>
        </w:rPr>
        <w:t xml:space="preserve">na základě </w:t>
      </w:r>
      <w:r w:rsidR="006907A1" w:rsidRPr="00C34345">
        <w:rPr>
          <w:rFonts w:ascii="Calibri" w:hAnsi="Calibri" w:cs="Arial"/>
          <w:bCs/>
        </w:rPr>
        <w:t>j</w:t>
      </w:r>
      <w:r w:rsidR="00E55ECA" w:rsidRPr="00C34345">
        <w:rPr>
          <w:rFonts w:ascii="Calibri" w:hAnsi="Calibri" w:cs="Arial"/>
          <w:bCs/>
        </w:rPr>
        <w:t xml:space="preserve">ejich užitečnosti a efektu na zacílené pojištěnce. </w:t>
      </w:r>
      <w:r w:rsidR="00A97B08">
        <w:rPr>
          <w:rFonts w:ascii="Calibri" w:hAnsi="Calibri" w:cs="Arial"/>
          <w:bCs/>
        </w:rPr>
        <w:t>Hodnocení probíhalo anonymně, kdy podklady</w:t>
      </w:r>
      <w:r w:rsidR="0043476A">
        <w:rPr>
          <w:rFonts w:ascii="Calibri" w:hAnsi="Calibri" w:cs="Arial"/>
          <w:bCs/>
        </w:rPr>
        <w:t>,</w:t>
      </w:r>
      <w:r w:rsidR="00A97B08">
        <w:rPr>
          <w:rFonts w:ascii="Calibri" w:hAnsi="Calibri" w:cs="Arial"/>
          <w:bCs/>
        </w:rPr>
        <w:t xml:space="preserve"> zaslané z</w:t>
      </w:r>
      <w:r w:rsidR="00E55ECA" w:rsidRPr="00C34345">
        <w:rPr>
          <w:rFonts w:ascii="Calibri" w:hAnsi="Calibri" w:cs="Arial"/>
          <w:bCs/>
        </w:rPr>
        <w:t>dravotní</w:t>
      </w:r>
      <w:r w:rsidR="00A97B08">
        <w:rPr>
          <w:rFonts w:ascii="Calibri" w:hAnsi="Calibri" w:cs="Arial"/>
          <w:bCs/>
        </w:rPr>
        <w:t>mi</w:t>
      </w:r>
      <w:r w:rsidR="00E55ECA" w:rsidRPr="00C34345">
        <w:rPr>
          <w:rFonts w:ascii="Calibri" w:hAnsi="Calibri" w:cs="Arial"/>
          <w:bCs/>
        </w:rPr>
        <w:t xml:space="preserve"> pojišťovn</w:t>
      </w:r>
      <w:r w:rsidR="00A97B08">
        <w:rPr>
          <w:rFonts w:ascii="Calibri" w:hAnsi="Calibri" w:cs="Arial"/>
          <w:bCs/>
        </w:rPr>
        <w:t>ami</w:t>
      </w:r>
      <w:r w:rsidR="0043476A">
        <w:rPr>
          <w:rFonts w:ascii="Calibri" w:hAnsi="Calibri" w:cs="Arial"/>
          <w:bCs/>
        </w:rPr>
        <w:t>,</w:t>
      </w:r>
      <w:r w:rsidR="00E55ECA" w:rsidRPr="00C34345">
        <w:rPr>
          <w:rFonts w:ascii="Calibri" w:hAnsi="Calibri" w:cs="Arial"/>
          <w:bCs/>
        </w:rPr>
        <w:t xml:space="preserve"> </w:t>
      </w:r>
      <w:r w:rsidR="00566581" w:rsidRPr="00C34345">
        <w:rPr>
          <w:rFonts w:ascii="Calibri" w:hAnsi="Calibri" w:cs="Arial"/>
          <w:bCs/>
        </w:rPr>
        <w:t>o</w:t>
      </w:r>
      <w:r w:rsidR="00E55ECA" w:rsidRPr="00C34345">
        <w:rPr>
          <w:rFonts w:ascii="Calibri" w:hAnsi="Calibri" w:cs="Arial"/>
          <w:bCs/>
        </w:rPr>
        <w:t xml:space="preserve">rganizátor </w:t>
      </w:r>
      <w:r w:rsidR="00A97B08">
        <w:rPr>
          <w:rFonts w:ascii="Calibri" w:hAnsi="Calibri" w:cs="Arial"/>
          <w:bCs/>
        </w:rPr>
        <w:t xml:space="preserve">před samotným </w:t>
      </w:r>
      <w:r w:rsidR="00802B3C">
        <w:rPr>
          <w:rFonts w:ascii="Calibri" w:hAnsi="Calibri" w:cs="Arial"/>
          <w:bCs/>
        </w:rPr>
        <w:t xml:space="preserve">posuzováním </w:t>
      </w:r>
      <w:r w:rsidR="00E55ECA" w:rsidRPr="00C34345">
        <w:rPr>
          <w:rFonts w:ascii="Calibri" w:hAnsi="Calibri" w:cs="Arial"/>
          <w:bCs/>
        </w:rPr>
        <w:t>anonymizoval</w:t>
      </w:r>
      <w:r w:rsidR="00C5785B">
        <w:rPr>
          <w:rFonts w:ascii="Calibri" w:hAnsi="Calibri" w:cs="Arial"/>
          <w:bCs/>
        </w:rPr>
        <w:t>,</w:t>
      </w:r>
      <w:r w:rsidR="00E55ECA" w:rsidRPr="00C34345">
        <w:rPr>
          <w:rFonts w:ascii="Calibri" w:hAnsi="Calibri" w:cs="Arial"/>
          <w:bCs/>
        </w:rPr>
        <w:t xml:space="preserve"> aby nebylo zřejmé, </w:t>
      </w:r>
      <w:r w:rsidR="00F2612E">
        <w:rPr>
          <w:rFonts w:ascii="Calibri" w:hAnsi="Calibri" w:cs="Arial"/>
          <w:bCs/>
        </w:rPr>
        <w:br/>
      </w:r>
      <w:r w:rsidR="00E55ECA" w:rsidRPr="00C34345">
        <w:rPr>
          <w:rFonts w:ascii="Calibri" w:hAnsi="Calibri" w:cs="Arial"/>
          <w:bCs/>
        </w:rPr>
        <w:t>ze které p</w:t>
      </w:r>
      <w:r w:rsidR="004F4B45" w:rsidRPr="00C34345">
        <w:rPr>
          <w:rFonts w:ascii="Calibri" w:hAnsi="Calibri" w:cs="Arial"/>
          <w:bCs/>
        </w:rPr>
        <w:t>ojišťovny daný program pochází.</w:t>
      </w:r>
      <w:r w:rsidR="00C5785B">
        <w:rPr>
          <w:rFonts w:ascii="Calibri" w:hAnsi="Calibri" w:cs="Arial"/>
          <w:bCs/>
        </w:rPr>
        <w:t xml:space="preserve"> </w:t>
      </w:r>
      <w:r w:rsidR="00103825">
        <w:rPr>
          <w:rFonts w:ascii="Calibri" w:hAnsi="Calibri" w:cs="Arial"/>
          <w:bCs/>
        </w:rPr>
        <w:t xml:space="preserve">V letošním roce došlo k mírné úpravě metodiky získávání podkladů od zdravotních pojišťoven. </w:t>
      </w:r>
    </w:p>
    <w:p w14:paraId="4611F96D" w14:textId="2447CC11" w:rsidR="006907A1" w:rsidRPr="00237EBD" w:rsidRDefault="00237EBD" w:rsidP="00237EBD">
      <w:pPr>
        <w:pStyle w:val="Nadpis2"/>
      </w:pPr>
      <w:bookmarkStart w:id="17" w:name="_Toc56285206"/>
      <w:r>
        <w:t xml:space="preserve">Pořadí zdravotních pojišťoven za oblast: „Preventivní programy pro děti </w:t>
      </w:r>
      <w:r>
        <w:br/>
        <w:t>a dorost“</w:t>
      </w:r>
      <w:bookmarkEnd w:id="17"/>
    </w:p>
    <w:tbl>
      <w:tblPr>
        <w:tblW w:w="10268" w:type="dxa"/>
        <w:tblInd w:w="-5" w:type="dxa"/>
        <w:tblCellMar>
          <w:left w:w="70" w:type="dxa"/>
          <w:right w:w="70" w:type="dxa"/>
        </w:tblCellMar>
        <w:tblLook w:val="04A0" w:firstRow="1" w:lastRow="0" w:firstColumn="1" w:lastColumn="0" w:noHBand="0" w:noVBand="1"/>
      </w:tblPr>
      <w:tblGrid>
        <w:gridCol w:w="1418"/>
        <w:gridCol w:w="8850"/>
      </w:tblGrid>
      <w:tr w:rsidR="00D55E48" w:rsidRPr="006E7D42" w14:paraId="38AB27E9" w14:textId="77777777" w:rsidTr="000A194D">
        <w:trPr>
          <w:trHeight w:val="283"/>
        </w:trPr>
        <w:tc>
          <w:tcPr>
            <w:tcW w:w="141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3A9AAD47" w14:textId="035B38AD" w:rsidR="00D55E48" w:rsidRPr="004B5A18" w:rsidRDefault="00D55E48" w:rsidP="006E7D42">
            <w:pPr>
              <w:jc w:val="center"/>
              <w:rPr>
                <w:rFonts w:ascii="Calibri" w:hAnsi="Calibri"/>
                <w:b/>
                <w:bCs/>
                <w:color w:val="FFFFFF" w:themeColor="background1"/>
              </w:rPr>
            </w:pPr>
            <w:r w:rsidRPr="004B5A18">
              <w:rPr>
                <w:rFonts w:ascii="Calibri" w:hAnsi="Calibri"/>
                <w:b/>
                <w:bCs/>
                <w:color w:val="FFFFFF" w:themeColor="background1"/>
              </w:rPr>
              <w:t>Pořadí 20</w:t>
            </w:r>
            <w:r w:rsidR="00C5785B" w:rsidRPr="004B5A18">
              <w:rPr>
                <w:rFonts w:ascii="Calibri" w:hAnsi="Calibri"/>
                <w:b/>
                <w:bCs/>
                <w:color w:val="FFFFFF" w:themeColor="background1"/>
              </w:rPr>
              <w:t>20</w:t>
            </w:r>
          </w:p>
        </w:tc>
        <w:tc>
          <w:tcPr>
            <w:tcW w:w="8850" w:type="dxa"/>
            <w:tcBorders>
              <w:top w:val="single" w:sz="4" w:space="0" w:color="auto"/>
              <w:left w:val="nil"/>
              <w:bottom w:val="single" w:sz="4" w:space="0" w:color="auto"/>
              <w:right w:val="single" w:sz="4" w:space="0" w:color="auto"/>
            </w:tcBorders>
            <w:shd w:val="clear" w:color="auto" w:fill="0070C0"/>
            <w:vAlign w:val="center"/>
            <w:hideMark/>
          </w:tcPr>
          <w:p w14:paraId="5AF65F19" w14:textId="77777777" w:rsidR="00D55E48" w:rsidRPr="004B5A18" w:rsidRDefault="00D55E48" w:rsidP="006E7D42">
            <w:pPr>
              <w:jc w:val="center"/>
              <w:rPr>
                <w:rFonts w:ascii="Calibri" w:hAnsi="Calibri"/>
                <w:b/>
                <w:bCs/>
                <w:color w:val="FFFFFF" w:themeColor="background1"/>
              </w:rPr>
            </w:pPr>
            <w:r w:rsidRPr="004B5A18">
              <w:rPr>
                <w:rFonts w:ascii="Calibri" w:hAnsi="Calibri"/>
                <w:b/>
                <w:bCs/>
                <w:color w:val="FFFFFF" w:themeColor="background1"/>
              </w:rPr>
              <w:t>Zdravotní pojišťovna</w:t>
            </w:r>
          </w:p>
        </w:tc>
      </w:tr>
      <w:tr w:rsidR="00D55E48" w:rsidRPr="006E7D42" w14:paraId="428B47A7" w14:textId="77777777" w:rsidTr="000A194D">
        <w:trPr>
          <w:trHeight w:val="283"/>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1926E9B7" w14:textId="77777777" w:rsidR="00D55E48" w:rsidRPr="004B5A18" w:rsidRDefault="00D55E48" w:rsidP="006E7D42">
            <w:pPr>
              <w:jc w:val="center"/>
              <w:rPr>
                <w:rFonts w:ascii="Calibri" w:hAnsi="Calibri"/>
                <w:b/>
                <w:color w:val="000000"/>
              </w:rPr>
            </w:pPr>
            <w:r w:rsidRPr="004B5A18">
              <w:rPr>
                <w:rFonts w:ascii="Calibri" w:hAnsi="Calibri"/>
                <w:b/>
                <w:color w:val="000000"/>
              </w:rPr>
              <w:t>1.</w:t>
            </w:r>
          </w:p>
        </w:tc>
        <w:tc>
          <w:tcPr>
            <w:tcW w:w="8850" w:type="dxa"/>
            <w:tcBorders>
              <w:top w:val="nil"/>
              <w:left w:val="nil"/>
              <w:bottom w:val="single" w:sz="4" w:space="0" w:color="auto"/>
              <w:right w:val="single" w:sz="4" w:space="0" w:color="auto"/>
            </w:tcBorders>
            <w:shd w:val="clear" w:color="auto" w:fill="auto"/>
            <w:noWrap/>
            <w:vAlign w:val="bottom"/>
            <w:hideMark/>
          </w:tcPr>
          <w:p w14:paraId="04E0E3AE" w14:textId="17F96FBC" w:rsidR="00D55E48" w:rsidRPr="004B5A18" w:rsidRDefault="009B241E" w:rsidP="006E7D42">
            <w:pPr>
              <w:jc w:val="center"/>
              <w:rPr>
                <w:rFonts w:ascii="Calibri" w:hAnsi="Calibri"/>
                <w:b/>
                <w:color w:val="000000"/>
              </w:rPr>
            </w:pPr>
            <w:r w:rsidRPr="004B5A18">
              <w:rPr>
                <w:rFonts w:ascii="Calibri" w:hAnsi="Calibri"/>
                <w:b/>
                <w:color w:val="000000"/>
              </w:rPr>
              <w:t>Všeobecná zdravotní pojišťovna České republiky</w:t>
            </w:r>
          </w:p>
        </w:tc>
      </w:tr>
      <w:tr w:rsidR="00D55E48" w:rsidRPr="006E7D42" w14:paraId="39CC9B28" w14:textId="77777777" w:rsidTr="000A194D">
        <w:trPr>
          <w:trHeight w:val="283"/>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448A968" w14:textId="77777777" w:rsidR="00D55E48" w:rsidRPr="004B5A18" w:rsidRDefault="00D55E48" w:rsidP="006E7D42">
            <w:pPr>
              <w:jc w:val="center"/>
              <w:rPr>
                <w:rFonts w:ascii="Calibri" w:hAnsi="Calibri"/>
                <w:color w:val="000000"/>
              </w:rPr>
            </w:pPr>
            <w:r w:rsidRPr="004B5A18">
              <w:rPr>
                <w:rFonts w:ascii="Calibri" w:hAnsi="Calibri"/>
                <w:color w:val="000000"/>
              </w:rPr>
              <w:t>2.</w:t>
            </w:r>
          </w:p>
        </w:tc>
        <w:tc>
          <w:tcPr>
            <w:tcW w:w="8850" w:type="dxa"/>
            <w:tcBorders>
              <w:top w:val="nil"/>
              <w:left w:val="nil"/>
              <w:bottom w:val="single" w:sz="4" w:space="0" w:color="auto"/>
              <w:right w:val="single" w:sz="4" w:space="0" w:color="auto"/>
            </w:tcBorders>
            <w:shd w:val="clear" w:color="auto" w:fill="auto"/>
            <w:noWrap/>
            <w:vAlign w:val="bottom"/>
            <w:hideMark/>
          </w:tcPr>
          <w:p w14:paraId="2297EF86" w14:textId="766EA290" w:rsidR="00D55E48" w:rsidRPr="004B5A18" w:rsidRDefault="009B241E" w:rsidP="006E7D42">
            <w:pPr>
              <w:jc w:val="center"/>
              <w:rPr>
                <w:rFonts w:ascii="Calibri" w:hAnsi="Calibri"/>
                <w:color w:val="000000"/>
              </w:rPr>
            </w:pPr>
            <w:r w:rsidRPr="004B5A18">
              <w:rPr>
                <w:rFonts w:ascii="Calibri" w:hAnsi="Calibri"/>
                <w:color w:val="000000"/>
              </w:rPr>
              <w:t>Zdravotní pojišťovna ministerstva vnitra</w:t>
            </w:r>
            <w:r w:rsidR="006E467D" w:rsidRPr="004B5A18">
              <w:rPr>
                <w:rFonts w:ascii="Calibri" w:hAnsi="Calibri"/>
                <w:color w:val="000000"/>
              </w:rPr>
              <w:t xml:space="preserve"> České republiky</w:t>
            </w:r>
          </w:p>
        </w:tc>
      </w:tr>
      <w:tr w:rsidR="00D55E48" w:rsidRPr="006E7D42" w14:paraId="125B8376" w14:textId="77777777" w:rsidTr="000A194D">
        <w:trPr>
          <w:trHeight w:val="283"/>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9691F33" w14:textId="77777777" w:rsidR="00D55E48" w:rsidRPr="004B5A18" w:rsidRDefault="00D55E48" w:rsidP="006E7D42">
            <w:pPr>
              <w:jc w:val="center"/>
              <w:rPr>
                <w:rFonts w:ascii="Calibri" w:hAnsi="Calibri"/>
                <w:color w:val="000000"/>
              </w:rPr>
            </w:pPr>
            <w:r w:rsidRPr="004B5A18">
              <w:rPr>
                <w:rFonts w:ascii="Calibri" w:hAnsi="Calibri"/>
                <w:color w:val="000000"/>
              </w:rPr>
              <w:t>3.</w:t>
            </w:r>
          </w:p>
        </w:tc>
        <w:tc>
          <w:tcPr>
            <w:tcW w:w="8850" w:type="dxa"/>
            <w:tcBorders>
              <w:top w:val="nil"/>
              <w:left w:val="nil"/>
              <w:bottom w:val="single" w:sz="4" w:space="0" w:color="auto"/>
              <w:right w:val="single" w:sz="4" w:space="0" w:color="auto"/>
            </w:tcBorders>
            <w:shd w:val="clear" w:color="auto" w:fill="auto"/>
            <w:noWrap/>
            <w:vAlign w:val="bottom"/>
            <w:hideMark/>
          </w:tcPr>
          <w:p w14:paraId="50DEE748" w14:textId="42B4D233" w:rsidR="00D55E48" w:rsidRPr="004B5A18" w:rsidRDefault="009B241E" w:rsidP="00377396">
            <w:pPr>
              <w:jc w:val="center"/>
              <w:rPr>
                <w:rFonts w:ascii="Calibri" w:hAnsi="Calibri"/>
                <w:color w:val="000000"/>
              </w:rPr>
            </w:pPr>
            <w:r w:rsidRPr="004B5A18">
              <w:rPr>
                <w:rFonts w:ascii="Calibri" w:hAnsi="Calibri"/>
                <w:color w:val="000000"/>
              </w:rPr>
              <w:t>Česká průmyslová zdravotní pojišťovna</w:t>
            </w:r>
          </w:p>
        </w:tc>
      </w:tr>
    </w:tbl>
    <w:p w14:paraId="0E51A2A2" w14:textId="77777777" w:rsidR="0043476A" w:rsidRDefault="0043476A" w:rsidP="002A1F03">
      <w:pPr>
        <w:jc w:val="both"/>
        <w:rPr>
          <w:rFonts w:ascii="Calibri" w:hAnsi="Calibri" w:cs="Arial"/>
          <w:b/>
          <w:bCs/>
        </w:rPr>
      </w:pPr>
    </w:p>
    <w:p w14:paraId="669BBDBF" w14:textId="77777777" w:rsidR="00576FCF" w:rsidRDefault="00576FCF" w:rsidP="002A1F03">
      <w:pPr>
        <w:jc w:val="both"/>
        <w:rPr>
          <w:rFonts w:ascii="Calibri" w:hAnsi="Calibri" w:cs="Arial"/>
          <w:b/>
          <w:bCs/>
        </w:rPr>
      </w:pPr>
    </w:p>
    <w:p w14:paraId="2D2F62EE" w14:textId="3675F744" w:rsidR="002A1F03" w:rsidRDefault="002A1F03" w:rsidP="002A1F03">
      <w:pPr>
        <w:jc w:val="both"/>
        <w:rPr>
          <w:rFonts w:ascii="Calibri" w:hAnsi="Calibri" w:cs="Arial"/>
          <w:b/>
          <w:bCs/>
        </w:rPr>
      </w:pPr>
      <w:r w:rsidRPr="002A1F03">
        <w:rPr>
          <w:rFonts w:ascii="Calibri" w:hAnsi="Calibri" w:cs="Arial"/>
          <w:b/>
          <w:bCs/>
        </w:rPr>
        <w:t xml:space="preserve">Jaká jsou doporučení </w:t>
      </w:r>
      <w:r w:rsidR="003866CD">
        <w:rPr>
          <w:rFonts w:ascii="Calibri" w:hAnsi="Calibri" w:cs="Arial"/>
          <w:b/>
          <w:bCs/>
        </w:rPr>
        <w:t xml:space="preserve">hodnotitelů </w:t>
      </w:r>
      <w:r w:rsidRPr="002A1F03">
        <w:rPr>
          <w:rFonts w:ascii="Calibri" w:hAnsi="Calibri" w:cs="Arial"/>
          <w:b/>
          <w:bCs/>
        </w:rPr>
        <w:t xml:space="preserve">směrem k pojišťovnám a jejich nabídce preventivních programů </w:t>
      </w:r>
      <w:r w:rsidR="003866CD">
        <w:rPr>
          <w:rFonts w:ascii="Calibri" w:hAnsi="Calibri" w:cs="Arial"/>
          <w:b/>
          <w:bCs/>
        </w:rPr>
        <w:br/>
      </w:r>
      <w:r w:rsidRPr="002A1F03">
        <w:rPr>
          <w:rFonts w:ascii="Calibri" w:hAnsi="Calibri" w:cs="Arial"/>
          <w:b/>
          <w:bCs/>
        </w:rPr>
        <w:t>pro děti a dorost?</w:t>
      </w:r>
      <w:r w:rsidR="005B1AF9">
        <w:rPr>
          <w:rFonts w:ascii="Calibri" w:hAnsi="Calibri" w:cs="Arial"/>
          <w:b/>
          <w:bCs/>
        </w:rPr>
        <w:t xml:space="preserve"> </w:t>
      </w:r>
    </w:p>
    <w:p w14:paraId="0DF2FF5C" w14:textId="77777777" w:rsidR="002A1F03" w:rsidRPr="00DF3AE7" w:rsidRDefault="002A1F03" w:rsidP="002A1F03">
      <w:pPr>
        <w:jc w:val="both"/>
        <w:rPr>
          <w:rFonts w:ascii="Calibri" w:hAnsi="Calibri" w:cs="Arial"/>
          <w:bCs/>
        </w:rPr>
      </w:pPr>
    </w:p>
    <w:p w14:paraId="2251C423" w14:textId="77777777" w:rsidR="00BA65E6" w:rsidRPr="007D4A0D" w:rsidRDefault="00BA65E6"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sz w:val="24"/>
          <w:szCs w:val="24"/>
        </w:rPr>
      </w:pPr>
      <w:r>
        <w:rPr>
          <w:rFonts w:asciiTheme="minorHAnsi" w:hAnsiTheme="minorHAnsi" w:cstheme="minorHAnsi"/>
          <w:bCs/>
          <w:sz w:val="24"/>
          <w:szCs w:val="24"/>
        </w:rPr>
        <w:t>Vítám podporu sportovních aktivit, které jsou také často velmi drahé. Podporoval bych hlavně kurzy plavání, protože je dle mého názoru stále hodně dětí, které se buď topí, nebo, bohužel, i utopí.</w:t>
      </w:r>
    </w:p>
    <w:p w14:paraId="4A756DA1" w14:textId="77777777" w:rsidR="00BA65E6" w:rsidRDefault="00BA65E6"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sz w:val="24"/>
          <w:szCs w:val="24"/>
        </w:rPr>
      </w:pPr>
      <w:r>
        <w:rPr>
          <w:rFonts w:asciiTheme="minorHAnsi" w:hAnsiTheme="minorHAnsi" w:cstheme="minorHAnsi"/>
          <w:bCs/>
          <w:sz w:val="24"/>
          <w:szCs w:val="24"/>
        </w:rPr>
        <w:t>Velmi podporujeme nepovinná očkování. Jsou to poměrně velké položky, které si zaslouží podporu.</w:t>
      </w:r>
    </w:p>
    <w:p w14:paraId="270EAF7E" w14:textId="01FE72E7" w:rsidR="00195B6B" w:rsidRDefault="00C4009C"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sz w:val="24"/>
          <w:szCs w:val="24"/>
        </w:rPr>
      </w:pPr>
      <w:r>
        <w:rPr>
          <w:rFonts w:asciiTheme="minorHAnsi" w:hAnsiTheme="minorHAnsi" w:cstheme="minorHAnsi"/>
          <w:bCs/>
          <w:sz w:val="24"/>
          <w:szCs w:val="24"/>
        </w:rPr>
        <w:t>Uvítali bychom příspěvek na fyzioterapii a příspěvek na rehabilitační pomůcky (bederní pásy, rovnače zad, ortézy apo</w:t>
      </w:r>
      <w:r w:rsidR="00576FCF">
        <w:rPr>
          <w:rFonts w:asciiTheme="minorHAnsi" w:hAnsiTheme="minorHAnsi" w:cstheme="minorHAnsi"/>
          <w:bCs/>
          <w:sz w:val="24"/>
          <w:szCs w:val="24"/>
        </w:rPr>
        <w:t>d.). Jsou drahé, ale velmi účinné v prevenci zhoršení stavu a také urychlují návrat ke zdraví a práceschopnost</w:t>
      </w:r>
      <w:r w:rsidR="00E96E52">
        <w:rPr>
          <w:rFonts w:asciiTheme="minorHAnsi" w:hAnsiTheme="minorHAnsi" w:cstheme="minorHAnsi"/>
          <w:bCs/>
          <w:sz w:val="24"/>
          <w:szCs w:val="24"/>
        </w:rPr>
        <w:t>i</w:t>
      </w:r>
      <w:r w:rsidR="00576FCF">
        <w:rPr>
          <w:rFonts w:asciiTheme="minorHAnsi" w:hAnsiTheme="minorHAnsi" w:cstheme="minorHAnsi"/>
          <w:bCs/>
          <w:sz w:val="24"/>
          <w:szCs w:val="24"/>
        </w:rPr>
        <w:t>. Bariérou v jejich pořízení může být cena.</w:t>
      </w:r>
    </w:p>
    <w:p w14:paraId="54E54AAE" w14:textId="2624C5F4" w:rsidR="00E21FA9" w:rsidRDefault="00E21FA9"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sz w:val="24"/>
          <w:szCs w:val="24"/>
        </w:rPr>
      </w:pPr>
      <w:r>
        <w:rPr>
          <w:rFonts w:asciiTheme="minorHAnsi" w:hAnsiTheme="minorHAnsi" w:cstheme="minorHAnsi"/>
          <w:bCs/>
          <w:sz w:val="24"/>
          <w:szCs w:val="24"/>
        </w:rPr>
        <w:t>Rovnátka na zuby jsou drahá, proto je dobře, že mají podporu.</w:t>
      </w:r>
    </w:p>
    <w:p w14:paraId="7936C2AB" w14:textId="0970BF9A" w:rsidR="00E21FA9" w:rsidRDefault="00E21FA9" w:rsidP="002840B9">
      <w:pPr>
        <w:pStyle w:val="Odstavecseseznamem"/>
        <w:numPr>
          <w:ilvl w:val="0"/>
          <w:numId w:val="40"/>
        </w:numPr>
        <w:spacing w:after="160" w:line="259" w:lineRule="auto"/>
        <w:ind w:left="714" w:hanging="357"/>
        <w:contextualSpacing w:val="0"/>
        <w:jc w:val="both"/>
        <w:rPr>
          <w:rFonts w:asciiTheme="minorHAnsi" w:hAnsiTheme="minorHAnsi" w:cstheme="minorHAnsi"/>
          <w:bCs/>
          <w:sz w:val="24"/>
          <w:szCs w:val="24"/>
        </w:rPr>
      </w:pPr>
      <w:r>
        <w:rPr>
          <w:rFonts w:asciiTheme="minorHAnsi" w:hAnsiTheme="minorHAnsi" w:cstheme="minorHAnsi"/>
          <w:bCs/>
          <w:sz w:val="24"/>
          <w:szCs w:val="24"/>
        </w:rPr>
        <w:t xml:space="preserve">Nepodporuji různé potravinové doplňky, helmy a ozdravné pobyty, které dle mého názoru nesouvisí s léčebně-preventivní péčí. </w:t>
      </w:r>
    </w:p>
    <w:p w14:paraId="3CCA2168" w14:textId="6ED73E80" w:rsidR="00CD0821" w:rsidRDefault="00BE1D72" w:rsidP="006E696B">
      <w:pPr>
        <w:spacing w:after="160" w:line="259" w:lineRule="auto"/>
        <w:jc w:val="both"/>
        <w:rPr>
          <w:rFonts w:ascii="Calibri" w:hAnsi="Calibri" w:cs="Arial"/>
          <w:bCs/>
        </w:rPr>
      </w:pPr>
      <w:r>
        <w:rPr>
          <w:rFonts w:ascii="Calibri" w:hAnsi="Calibri" w:cs="Arial"/>
          <w:bCs/>
        </w:rPr>
        <w:t xml:space="preserve">Rozdíly v hodnocení nabídky preventivních programů pro děti a dorost mezi jednotlivými zdravotními pojišťovnami byly minimální. Graf níže zobrazuje procentuální množství nejužitečnějších programů každé zdravotní pojišťovny </w:t>
      </w:r>
      <w:r w:rsidR="002B0CFE">
        <w:rPr>
          <w:rFonts w:ascii="Calibri" w:hAnsi="Calibri" w:cs="Arial"/>
          <w:bCs/>
        </w:rPr>
        <w:t>s ohledem na její celkovou nabídku.</w:t>
      </w:r>
    </w:p>
    <w:p w14:paraId="7BB49790" w14:textId="0108DB20" w:rsidR="00CD0821" w:rsidRDefault="00CD0821" w:rsidP="00802B3C">
      <w:pPr>
        <w:jc w:val="both"/>
        <w:rPr>
          <w:rFonts w:ascii="Calibri" w:hAnsi="Calibri" w:cs="Arial"/>
          <w:bCs/>
        </w:rPr>
      </w:pPr>
    </w:p>
    <w:p w14:paraId="4BCB1AEA" w14:textId="489795BB" w:rsidR="00311EAD" w:rsidRDefault="00311EAD" w:rsidP="00802B3C">
      <w:pPr>
        <w:jc w:val="both"/>
        <w:rPr>
          <w:rFonts w:ascii="Calibri" w:hAnsi="Calibri" w:cs="Arial"/>
          <w:bCs/>
        </w:rPr>
      </w:pPr>
    </w:p>
    <w:p w14:paraId="4DB79B11" w14:textId="6516D5EB" w:rsidR="00EE7302" w:rsidRDefault="00EE7302" w:rsidP="003B0483">
      <w:pPr>
        <w:jc w:val="both"/>
        <w:rPr>
          <w:rFonts w:ascii="Calibri" w:hAnsi="Calibri" w:cs="Arial"/>
          <w:bCs/>
          <w:sz w:val="22"/>
          <w:szCs w:val="22"/>
        </w:rPr>
      </w:pPr>
      <w:r>
        <w:rPr>
          <w:rFonts w:ascii="Calibri" w:hAnsi="Calibri" w:cs="Arial"/>
          <w:bCs/>
          <w:noProof/>
          <w:sz w:val="22"/>
          <w:szCs w:val="22"/>
        </w:rPr>
        <w:lastRenderedPageBreak/>
        <w:drawing>
          <wp:inline distT="0" distB="0" distL="0" distR="0" wp14:anchorId="428DAB4F" wp14:editId="5E97153E">
            <wp:extent cx="6547485" cy="3194685"/>
            <wp:effectExtent l="0" t="0" r="5715" b="5715"/>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7485" cy="3194685"/>
                    </a:xfrm>
                    <a:prstGeom prst="rect">
                      <a:avLst/>
                    </a:prstGeom>
                    <a:noFill/>
                  </pic:spPr>
                </pic:pic>
              </a:graphicData>
            </a:graphic>
          </wp:inline>
        </w:drawing>
      </w:r>
    </w:p>
    <w:p w14:paraId="698AA084" w14:textId="72DE1AD0" w:rsidR="003B0483" w:rsidRPr="002840B9" w:rsidRDefault="003B0483" w:rsidP="003B0483">
      <w:pPr>
        <w:jc w:val="both"/>
        <w:rPr>
          <w:rFonts w:ascii="Calibri" w:hAnsi="Calibri" w:cs="Arial"/>
          <w:bCs/>
          <w:sz w:val="22"/>
          <w:szCs w:val="22"/>
        </w:rPr>
      </w:pPr>
      <w:r w:rsidRPr="002840B9">
        <w:rPr>
          <w:rFonts w:ascii="Calibri" w:hAnsi="Calibri" w:cs="Arial"/>
          <w:bCs/>
          <w:sz w:val="22"/>
          <w:szCs w:val="22"/>
        </w:rPr>
        <w:t>ZDROJ: HealthCare Institute o.p.s.</w:t>
      </w:r>
    </w:p>
    <w:p w14:paraId="0465C26A" w14:textId="77777777" w:rsidR="001738E8" w:rsidRPr="00802B3C" w:rsidRDefault="001738E8" w:rsidP="00802B3C">
      <w:pPr>
        <w:jc w:val="both"/>
        <w:rPr>
          <w:rFonts w:ascii="Calibri" w:hAnsi="Calibri" w:cs="Arial"/>
          <w:bCs/>
        </w:rPr>
      </w:pPr>
    </w:p>
    <w:p w14:paraId="4EE01BE6" w14:textId="77777777" w:rsidR="006907A1" w:rsidRPr="006907A1" w:rsidRDefault="006907A1" w:rsidP="006907A1">
      <w:pPr>
        <w:jc w:val="both"/>
        <w:rPr>
          <w:rFonts w:ascii="Calibri" w:hAnsi="Calibri" w:cs="Arial"/>
          <w:bCs/>
          <w:u w:val="single"/>
        </w:rPr>
      </w:pPr>
      <w:r w:rsidRPr="006907A1">
        <w:rPr>
          <w:rFonts w:ascii="Calibri" w:hAnsi="Calibri" w:cs="Arial"/>
          <w:bCs/>
          <w:u w:val="single"/>
        </w:rPr>
        <w:t xml:space="preserve">Rádi bychom na tomto místě poděkovali odborné porotě, která hodnotila preventivní programy </w:t>
      </w:r>
      <w:r w:rsidR="004F4B45">
        <w:rPr>
          <w:rFonts w:ascii="Calibri" w:hAnsi="Calibri" w:cs="Arial"/>
          <w:bCs/>
          <w:u w:val="single"/>
        </w:rPr>
        <w:br/>
      </w:r>
      <w:r w:rsidRPr="006907A1">
        <w:rPr>
          <w:rFonts w:ascii="Calibri" w:hAnsi="Calibri" w:cs="Arial"/>
          <w:bCs/>
          <w:u w:val="single"/>
        </w:rPr>
        <w:t xml:space="preserve">v následujícím složení: </w:t>
      </w:r>
    </w:p>
    <w:p w14:paraId="069B13A9" w14:textId="77777777" w:rsidR="006E7D42" w:rsidRPr="00DF3AE7" w:rsidRDefault="006E7D42" w:rsidP="00DF3AE7">
      <w:pPr>
        <w:jc w:val="both"/>
        <w:rPr>
          <w:rFonts w:ascii="Calibri" w:hAnsi="Calibri" w:cs="Arial"/>
          <w:bCs/>
        </w:rPr>
      </w:pPr>
    </w:p>
    <w:p w14:paraId="76243BC2" w14:textId="50541392" w:rsidR="00802B3C" w:rsidRPr="00F01CB0" w:rsidRDefault="00802B3C" w:rsidP="002840B9">
      <w:pPr>
        <w:numPr>
          <w:ilvl w:val="0"/>
          <w:numId w:val="25"/>
        </w:numPr>
        <w:spacing w:after="160" w:line="259" w:lineRule="auto"/>
        <w:ind w:left="714" w:hanging="357"/>
        <w:jc w:val="both"/>
        <w:rPr>
          <w:rFonts w:ascii="Calibri" w:hAnsi="Calibri"/>
        </w:rPr>
      </w:pPr>
      <w:r w:rsidRPr="00F01CB0">
        <w:rPr>
          <w:rFonts w:ascii="Calibri" w:hAnsi="Calibri"/>
        </w:rPr>
        <w:t xml:space="preserve">MUDr. Alena Šebková – předsedkyně, Odborná společnost praktických dětských lékařů – </w:t>
      </w:r>
      <w:r w:rsidR="00C86576" w:rsidRPr="00F01CB0">
        <w:rPr>
          <w:rFonts w:ascii="Calibri" w:hAnsi="Calibri"/>
        </w:rPr>
        <w:t xml:space="preserve">Česká lékařská společnost Jana Evangelisty Purkyně, </w:t>
      </w:r>
      <w:proofErr w:type="spellStart"/>
      <w:r w:rsidR="00C86576" w:rsidRPr="00F01CB0">
        <w:rPr>
          <w:rFonts w:ascii="Calibri" w:hAnsi="Calibri"/>
        </w:rPr>
        <w:t>z.s</w:t>
      </w:r>
      <w:proofErr w:type="spellEnd"/>
      <w:r w:rsidR="00C86576" w:rsidRPr="00F01CB0">
        <w:rPr>
          <w:rFonts w:ascii="Calibri" w:hAnsi="Calibri"/>
        </w:rPr>
        <w:t>.</w:t>
      </w:r>
    </w:p>
    <w:p w14:paraId="447FAFAA" w14:textId="63AB0B8E" w:rsidR="00F77431" w:rsidRPr="001164EC" w:rsidRDefault="00F77431" w:rsidP="002840B9">
      <w:pPr>
        <w:numPr>
          <w:ilvl w:val="0"/>
          <w:numId w:val="25"/>
        </w:numPr>
        <w:spacing w:after="160" w:line="259" w:lineRule="auto"/>
        <w:ind w:left="714" w:hanging="357"/>
        <w:jc w:val="both"/>
        <w:rPr>
          <w:rFonts w:ascii="Calibri" w:hAnsi="Calibri"/>
        </w:rPr>
      </w:pPr>
      <w:r w:rsidRPr="001164EC">
        <w:rPr>
          <w:rFonts w:ascii="Calibri" w:hAnsi="Calibri"/>
        </w:rPr>
        <w:t>MUDr. Ctirad Kozderka – místopředseda, Sdružení praktických lékařů pro děti a dorost České republiky</w:t>
      </w:r>
    </w:p>
    <w:p w14:paraId="63A3D8A5" w14:textId="3717795B" w:rsidR="0041470E" w:rsidRPr="00F01CB0" w:rsidRDefault="0041470E" w:rsidP="002840B9">
      <w:pPr>
        <w:numPr>
          <w:ilvl w:val="0"/>
          <w:numId w:val="25"/>
        </w:numPr>
        <w:spacing w:after="160" w:line="259" w:lineRule="auto"/>
        <w:ind w:left="714" w:hanging="357"/>
        <w:jc w:val="both"/>
        <w:rPr>
          <w:rFonts w:ascii="Calibri" w:hAnsi="Calibri"/>
        </w:rPr>
      </w:pPr>
      <w:r w:rsidRPr="00F01CB0">
        <w:rPr>
          <w:rFonts w:ascii="Calibri" w:hAnsi="Calibri"/>
        </w:rPr>
        <w:t>MUDr. Zorjan Jojko – předseda, Svaz ambulantních specialistů</w:t>
      </w:r>
    </w:p>
    <w:p w14:paraId="6A79CAF2" w14:textId="77777777" w:rsidR="007A3076" w:rsidRPr="00E045AC" w:rsidRDefault="007A3076" w:rsidP="007A3076">
      <w:pPr>
        <w:numPr>
          <w:ilvl w:val="0"/>
          <w:numId w:val="25"/>
        </w:numPr>
        <w:spacing w:after="160" w:line="259" w:lineRule="auto"/>
        <w:ind w:left="714" w:hanging="357"/>
        <w:jc w:val="both"/>
        <w:rPr>
          <w:rFonts w:ascii="Calibri" w:hAnsi="Calibri"/>
        </w:rPr>
      </w:pPr>
      <w:r w:rsidRPr="00E045AC">
        <w:rPr>
          <w:rFonts w:ascii="Calibri" w:hAnsi="Calibri"/>
        </w:rPr>
        <w:t>prof. MUDr. Tomáš Zima, DrSc., MBA – rektor, Univerzita Karlova</w:t>
      </w:r>
    </w:p>
    <w:p w14:paraId="1A976922" w14:textId="29E1F735" w:rsidR="0041470E" w:rsidRPr="00F01CB0" w:rsidRDefault="0041470E" w:rsidP="002840B9">
      <w:pPr>
        <w:numPr>
          <w:ilvl w:val="0"/>
          <w:numId w:val="25"/>
        </w:numPr>
        <w:spacing w:after="160" w:line="259" w:lineRule="auto"/>
        <w:ind w:left="714" w:hanging="357"/>
        <w:jc w:val="both"/>
        <w:rPr>
          <w:rFonts w:ascii="Calibri" w:hAnsi="Calibri"/>
        </w:rPr>
      </w:pPr>
      <w:r w:rsidRPr="00F01CB0">
        <w:rPr>
          <w:rFonts w:ascii="Calibri" w:hAnsi="Calibri"/>
        </w:rPr>
        <w:t>doc. MUDr. Roman Šmucler, CSc. – prezident, Česká stomatologická komora</w:t>
      </w:r>
    </w:p>
    <w:p w14:paraId="76D5E6AB" w14:textId="3EB02068" w:rsidR="009C3707" w:rsidRPr="00E045AC" w:rsidRDefault="009C3707" w:rsidP="002840B9">
      <w:pPr>
        <w:numPr>
          <w:ilvl w:val="0"/>
          <w:numId w:val="25"/>
        </w:numPr>
        <w:spacing w:after="160" w:line="259" w:lineRule="auto"/>
        <w:ind w:left="714" w:hanging="357"/>
        <w:jc w:val="both"/>
        <w:rPr>
          <w:rFonts w:ascii="Calibri" w:hAnsi="Calibri"/>
        </w:rPr>
      </w:pPr>
      <w:r w:rsidRPr="00E045AC">
        <w:rPr>
          <w:rFonts w:ascii="Calibri" w:hAnsi="Calibri"/>
        </w:rPr>
        <w:t>MUDr. Marie Nejedlá – vedoucí</w:t>
      </w:r>
      <w:r w:rsidR="0035729C" w:rsidRPr="00E045AC">
        <w:rPr>
          <w:rFonts w:ascii="Calibri" w:hAnsi="Calibri"/>
        </w:rPr>
        <w:t>,</w:t>
      </w:r>
      <w:r w:rsidRPr="00E045AC">
        <w:rPr>
          <w:rFonts w:ascii="Calibri" w:hAnsi="Calibri"/>
        </w:rPr>
        <w:t xml:space="preserve"> Centr</w:t>
      </w:r>
      <w:r w:rsidR="0035729C" w:rsidRPr="00E045AC">
        <w:rPr>
          <w:rFonts w:ascii="Calibri" w:hAnsi="Calibri"/>
        </w:rPr>
        <w:t>um</w:t>
      </w:r>
      <w:r w:rsidRPr="00E045AC">
        <w:rPr>
          <w:rFonts w:ascii="Calibri" w:hAnsi="Calibri"/>
        </w:rPr>
        <w:t xml:space="preserve"> podpory veřejného zdraví, Státní zdravotní ústav</w:t>
      </w:r>
      <w:r w:rsidR="00F77431" w:rsidRPr="00E045AC">
        <w:rPr>
          <w:rFonts w:ascii="Calibri" w:hAnsi="Calibri"/>
        </w:rPr>
        <w:t xml:space="preserve"> </w:t>
      </w:r>
    </w:p>
    <w:p w14:paraId="4D780623" w14:textId="34624DB3" w:rsidR="001753BD" w:rsidRDefault="009C3707" w:rsidP="000D0AA5">
      <w:pPr>
        <w:numPr>
          <w:ilvl w:val="0"/>
          <w:numId w:val="25"/>
        </w:numPr>
        <w:spacing w:after="160" w:line="259" w:lineRule="auto"/>
        <w:ind w:left="714" w:hanging="357"/>
        <w:jc w:val="both"/>
        <w:rPr>
          <w:rFonts w:ascii="Calibri" w:hAnsi="Calibri"/>
        </w:rPr>
      </w:pPr>
      <w:r w:rsidRPr="00F01CB0">
        <w:rPr>
          <w:rFonts w:ascii="Calibri" w:hAnsi="Calibri"/>
        </w:rPr>
        <w:t>Ing. Tomáš Jung, MBA – Ministerstvo zdravotnictví České republiky</w:t>
      </w:r>
    </w:p>
    <w:p w14:paraId="3A4BA62B" w14:textId="77777777" w:rsidR="007A3076" w:rsidRPr="004E374E" w:rsidRDefault="007A3076" w:rsidP="007A3076">
      <w:pPr>
        <w:spacing w:after="160" w:line="259" w:lineRule="auto"/>
        <w:ind w:left="714"/>
        <w:jc w:val="both"/>
        <w:rPr>
          <w:rFonts w:ascii="Calibri" w:hAnsi="Calibri"/>
        </w:rPr>
      </w:pPr>
    </w:p>
    <w:p w14:paraId="6E420A46" w14:textId="0A89EDB7" w:rsidR="0093155B" w:rsidRPr="00BF7F72" w:rsidRDefault="00943C5B" w:rsidP="004A289A">
      <w:pPr>
        <w:spacing w:after="160" w:line="259" w:lineRule="auto"/>
        <w:jc w:val="both"/>
        <w:rPr>
          <w:i/>
          <w:iCs/>
          <w:sz w:val="22"/>
          <w:szCs w:val="22"/>
        </w:rPr>
      </w:pPr>
      <w:r w:rsidRPr="00943C5B">
        <w:rPr>
          <w:rFonts w:ascii="Calibri" w:hAnsi="Calibri" w:cs="Arial"/>
          <w:b/>
          <w:bCs/>
        </w:rPr>
        <w:t xml:space="preserve">prof. MUDr. Tomáš Zima, DrSc., MBA </w:t>
      </w:r>
      <w:r w:rsidR="00A5756D" w:rsidRPr="002A1F03">
        <w:rPr>
          <w:rFonts w:ascii="Calibri" w:hAnsi="Calibri" w:cs="Arial"/>
          <w:b/>
          <w:bCs/>
        </w:rPr>
        <w:t>–</w:t>
      </w:r>
      <w:r w:rsidR="00A5756D">
        <w:rPr>
          <w:rFonts w:ascii="Calibri" w:hAnsi="Calibri" w:cs="Arial"/>
          <w:b/>
          <w:bCs/>
        </w:rPr>
        <w:t xml:space="preserve"> </w:t>
      </w:r>
      <w:r>
        <w:rPr>
          <w:rFonts w:ascii="Calibri" w:hAnsi="Calibri" w:cs="Arial"/>
          <w:b/>
          <w:bCs/>
        </w:rPr>
        <w:t>rektor</w:t>
      </w:r>
      <w:r w:rsidR="00A5756D">
        <w:rPr>
          <w:rFonts w:ascii="Calibri" w:hAnsi="Calibri" w:cs="Arial"/>
          <w:b/>
          <w:bCs/>
        </w:rPr>
        <w:t xml:space="preserve">, </w:t>
      </w:r>
      <w:r>
        <w:rPr>
          <w:rFonts w:ascii="Calibri" w:hAnsi="Calibri" w:cs="Arial"/>
          <w:b/>
          <w:bCs/>
        </w:rPr>
        <w:t>Univerzita Karlova</w:t>
      </w:r>
      <w:r w:rsidR="00A5756D">
        <w:rPr>
          <w:rFonts w:ascii="Calibri" w:hAnsi="Calibri" w:cs="Arial"/>
          <w:b/>
          <w:bCs/>
        </w:rPr>
        <w:t xml:space="preserve">: </w:t>
      </w:r>
      <w:r w:rsidR="0041470E" w:rsidRPr="0041470E">
        <w:rPr>
          <w:rFonts w:asciiTheme="minorHAnsi" w:hAnsiTheme="minorHAnsi" w:cstheme="minorHAnsi"/>
          <w:i/>
          <w:iCs/>
        </w:rPr>
        <w:t>„Zdravotní pojišťovny se v rámci každoročních benefitů pro své pojištěnce snaží zajistit, aby dbali o zdraví své, ale i zdraví svých nejbližších. Vždyť prevence v oblasti zdraví je to nejmenší, co můžeme jako jedinci pro sebe udělat a vyhnout se tak možným nepříjemnostem v budoucnu. Letošní rok byl velice specifický ve všech oblastech a není tomu jinak ani u nabídky preventivních opatření ze stran zdravotních pojišťoven. Ty svižně reagovaly na vzniklou epidemiologickou situaci, aby motivovaly co nejvíce svých pojištěnců k zodpovědnosti nejen za své zdraví. A tak se v letošní nabídce velice rychle objevil</w:t>
      </w:r>
      <w:r w:rsidR="00392CC3">
        <w:rPr>
          <w:rFonts w:asciiTheme="minorHAnsi" w:hAnsiTheme="minorHAnsi" w:cstheme="minorHAnsi"/>
          <w:i/>
          <w:iCs/>
        </w:rPr>
        <w:t>a</w:t>
      </w:r>
      <w:r w:rsidR="0041470E" w:rsidRPr="0041470E">
        <w:rPr>
          <w:rFonts w:asciiTheme="minorHAnsi" w:hAnsiTheme="minorHAnsi" w:cstheme="minorHAnsi"/>
          <w:i/>
          <w:iCs/>
        </w:rPr>
        <w:t xml:space="preserve"> preventivní opatření</w:t>
      </w:r>
      <w:r w:rsidR="00392CC3">
        <w:rPr>
          <w:rFonts w:asciiTheme="minorHAnsi" w:hAnsiTheme="minorHAnsi" w:cstheme="minorHAnsi"/>
          <w:i/>
          <w:iCs/>
        </w:rPr>
        <w:t>,</w:t>
      </w:r>
      <w:r w:rsidR="0041470E" w:rsidRPr="0041470E">
        <w:rPr>
          <w:rFonts w:asciiTheme="minorHAnsi" w:hAnsiTheme="minorHAnsi" w:cstheme="minorHAnsi"/>
          <w:i/>
          <w:iCs/>
        </w:rPr>
        <w:t xml:space="preserve"> nabízející čerpání příspěvků </w:t>
      </w:r>
      <w:r w:rsidR="00806009">
        <w:rPr>
          <w:rFonts w:asciiTheme="minorHAnsi" w:hAnsiTheme="minorHAnsi" w:cstheme="minorHAnsi"/>
          <w:i/>
          <w:iCs/>
        </w:rPr>
        <w:br/>
      </w:r>
      <w:r w:rsidR="0041470E" w:rsidRPr="0041470E">
        <w:rPr>
          <w:rFonts w:asciiTheme="minorHAnsi" w:hAnsiTheme="minorHAnsi" w:cstheme="minorHAnsi"/>
          <w:i/>
          <w:iCs/>
        </w:rPr>
        <w:lastRenderedPageBreak/>
        <w:t>na zakoupení roušek, respirátorů či dezinfekcí, případně i příspěvek na samotný test na COVID-19. Oceňuji tedy pohotovou reakci ze stran zdravotních pojišťoven a přeji všem zdravotním pojišťovnám a jej</w:t>
      </w:r>
      <w:r w:rsidR="00806009">
        <w:rPr>
          <w:rFonts w:asciiTheme="minorHAnsi" w:hAnsiTheme="minorHAnsi" w:cstheme="minorHAnsi"/>
          <w:i/>
          <w:iCs/>
        </w:rPr>
        <w:t>ím</w:t>
      </w:r>
      <w:r w:rsidR="0041470E" w:rsidRPr="0041470E">
        <w:rPr>
          <w:rFonts w:asciiTheme="minorHAnsi" w:hAnsiTheme="minorHAnsi" w:cstheme="minorHAnsi"/>
          <w:i/>
          <w:iCs/>
        </w:rPr>
        <w:t xml:space="preserve"> pojištěncům, aby příští období bylo méně hektické. V optimistickém pohledu bych byl rád, aby nebylo nutné tyto specifické programy, související s onemocněním COVID-19, využívat, čímž by se finanční prostředky, určené k prevenci, mohly využít na jiná, neméně důležitá preventivní opatření.“</w:t>
      </w:r>
    </w:p>
    <w:p w14:paraId="29EAD2BD" w14:textId="69FFB861" w:rsidR="00DE5783" w:rsidRPr="00BF7F72" w:rsidRDefault="00DE5783" w:rsidP="004A289A">
      <w:pPr>
        <w:spacing w:after="160" w:line="259" w:lineRule="auto"/>
        <w:jc w:val="both"/>
        <w:rPr>
          <w:rFonts w:asciiTheme="minorHAnsi" w:hAnsiTheme="minorHAnsi" w:cstheme="minorHAnsi"/>
          <w:i/>
          <w:iCs/>
        </w:rPr>
      </w:pPr>
      <w:r>
        <w:rPr>
          <w:rFonts w:ascii="Calibri" w:hAnsi="Calibri" w:cs="Arial"/>
          <w:b/>
          <w:bCs/>
        </w:rPr>
        <w:t>doc. MUDr. Roman Šmucler, CSc. – prezident, Česká stomatologická komora:</w:t>
      </w:r>
      <w:r>
        <w:rPr>
          <w:rFonts w:asciiTheme="minorHAnsi" w:hAnsiTheme="minorHAnsi" w:cstheme="minorHAnsi"/>
          <w:bCs/>
          <w:i/>
        </w:rPr>
        <w:t xml:space="preserve"> </w:t>
      </w:r>
      <w:r w:rsidRPr="00950999">
        <w:rPr>
          <w:rFonts w:asciiTheme="minorHAnsi" w:hAnsiTheme="minorHAnsi" w:cstheme="minorHAnsi"/>
          <w:i/>
          <w:iCs/>
        </w:rPr>
        <w:t xml:space="preserve">„Osobně bych doporučil pojišťovnám více investovat do prevence ve stomatologii, která by byla levnější už než jen samotné ošetřování dětí, nemluvě o dospělých. V okolních zemích stát i pojišťovny investují do výuky hygieny dutiny ústní, neboť zubní kaz je dokonale </w:t>
      </w:r>
      <w:proofErr w:type="spellStart"/>
      <w:r w:rsidRPr="00950999">
        <w:rPr>
          <w:rFonts w:asciiTheme="minorHAnsi" w:hAnsiTheme="minorHAnsi" w:cstheme="minorHAnsi"/>
          <w:i/>
          <w:iCs/>
        </w:rPr>
        <w:t>preventabilní</w:t>
      </w:r>
      <w:proofErr w:type="spellEnd"/>
      <w:r w:rsidRPr="00950999">
        <w:rPr>
          <w:rFonts w:asciiTheme="minorHAnsi" w:hAnsiTheme="minorHAnsi" w:cstheme="minorHAnsi"/>
          <w:i/>
          <w:iCs/>
        </w:rPr>
        <w:t>. Snad se to brzo změní</w:t>
      </w:r>
      <w:r>
        <w:rPr>
          <w:rFonts w:asciiTheme="minorHAnsi" w:hAnsiTheme="minorHAnsi" w:cstheme="minorHAnsi"/>
          <w:i/>
          <w:iCs/>
        </w:rPr>
        <w:t>.</w:t>
      </w:r>
      <w:r w:rsidRPr="00950999">
        <w:rPr>
          <w:rFonts w:asciiTheme="minorHAnsi" w:hAnsiTheme="minorHAnsi" w:cstheme="minorHAnsi"/>
          <w:i/>
          <w:iCs/>
        </w:rPr>
        <w:t xml:space="preserve"> Komora je schopna vše levně </w:t>
      </w:r>
      <w:r>
        <w:rPr>
          <w:rFonts w:asciiTheme="minorHAnsi" w:hAnsiTheme="minorHAnsi" w:cstheme="minorHAnsi"/>
          <w:i/>
          <w:iCs/>
        </w:rPr>
        <w:br/>
      </w:r>
      <w:r w:rsidRPr="00950999">
        <w:rPr>
          <w:rFonts w:asciiTheme="minorHAnsi" w:hAnsiTheme="minorHAnsi" w:cstheme="minorHAnsi"/>
          <w:i/>
          <w:iCs/>
        </w:rPr>
        <w:t xml:space="preserve">a efektivně </w:t>
      </w:r>
      <w:proofErr w:type="spellStart"/>
      <w:r w:rsidRPr="00950999">
        <w:rPr>
          <w:rFonts w:asciiTheme="minorHAnsi" w:hAnsiTheme="minorHAnsi" w:cstheme="minorHAnsi"/>
          <w:i/>
          <w:iCs/>
        </w:rPr>
        <w:t>exekuovat</w:t>
      </w:r>
      <w:proofErr w:type="spellEnd"/>
      <w:r w:rsidRPr="00950999">
        <w:rPr>
          <w:rFonts w:asciiTheme="minorHAnsi" w:hAnsiTheme="minorHAnsi" w:cstheme="minorHAnsi"/>
          <w:i/>
          <w:iCs/>
        </w:rPr>
        <w:t xml:space="preserve"> už nyní</w:t>
      </w:r>
      <w:r>
        <w:rPr>
          <w:rFonts w:asciiTheme="minorHAnsi" w:hAnsiTheme="minorHAnsi" w:cstheme="minorHAnsi"/>
          <w:i/>
          <w:iCs/>
        </w:rPr>
        <w:t>, a</w:t>
      </w:r>
      <w:r w:rsidRPr="00950999">
        <w:rPr>
          <w:rFonts w:asciiTheme="minorHAnsi" w:hAnsiTheme="minorHAnsi" w:cstheme="minorHAnsi"/>
          <w:i/>
          <w:iCs/>
        </w:rPr>
        <w:t xml:space="preserve"> to na své náklady činíme a s úspěchem.“</w:t>
      </w:r>
    </w:p>
    <w:p w14:paraId="712D00DB" w14:textId="2D25DC6C" w:rsidR="001B26A3" w:rsidRDefault="00210F77" w:rsidP="004A289A">
      <w:pPr>
        <w:spacing w:after="160" w:line="259" w:lineRule="auto"/>
        <w:jc w:val="both"/>
        <w:rPr>
          <w:i/>
          <w:iCs/>
          <w:sz w:val="22"/>
          <w:szCs w:val="22"/>
        </w:rPr>
      </w:pPr>
      <w:r w:rsidRPr="00210F77">
        <w:rPr>
          <w:rFonts w:ascii="Calibri" w:hAnsi="Calibri" w:cs="Arial"/>
          <w:b/>
          <w:iCs/>
        </w:rPr>
        <w:t>Daniel Vavřina – zakladatel, Healt</w:t>
      </w:r>
      <w:r w:rsidR="009C3707">
        <w:rPr>
          <w:rFonts w:ascii="Calibri" w:hAnsi="Calibri" w:cs="Arial"/>
          <w:b/>
          <w:iCs/>
        </w:rPr>
        <w:t>h</w:t>
      </w:r>
      <w:r w:rsidRPr="00210F77">
        <w:rPr>
          <w:rFonts w:ascii="Calibri" w:hAnsi="Calibri" w:cs="Arial"/>
          <w:b/>
          <w:iCs/>
        </w:rPr>
        <w:t>Care Institute o.p.s.</w:t>
      </w:r>
      <w:r w:rsidR="00943C5B" w:rsidRPr="00210F77">
        <w:rPr>
          <w:rFonts w:ascii="Calibri" w:hAnsi="Calibri" w:cs="Arial"/>
          <w:b/>
          <w:iCs/>
        </w:rPr>
        <w:t xml:space="preserve">: </w:t>
      </w:r>
      <w:r w:rsidR="001B26A3" w:rsidRPr="001B26A3">
        <w:rPr>
          <w:rFonts w:asciiTheme="minorHAnsi" w:hAnsiTheme="minorHAnsi" w:cstheme="minorHAnsi"/>
          <w:bCs/>
          <w:i/>
        </w:rPr>
        <w:t>„Zdravotní pojišťovny se snaží každým rokem přesvědčit veřejnost, že je velmi důležitým krokem pečovat o zdraví své a o zdraví svých dětí. Mít po všech stránkách zdravé dítě je snem každé rodiny, leč bohužel v dnešní době se čím dál více setkáváme s různými zdravotními komplikacemi, které se dříve či později projeví. Preventivní opatření či přímo podpora léčby chronických onemocnění mohou být poměrně nákladné a pro některé rodiny dokonce nedosažitelné. Proto jsem rád, že se zdravotní pojišťovny snaží co nejvíce vyjít vstříc různým skupinám obyvatel tak, aby každý dosáhl na některá z preventivních opatření</w:t>
      </w:r>
      <w:r w:rsidR="003222B1">
        <w:rPr>
          <w:rFonts w:asciiTheme="minorHAnsi" w:hAnsiTheme="minorHAnsi" w:cstheme="minorHAnsi"/>
          <w:bCs/>
          <w:i/>
        </w:rPr>
        <w:t>,</w:t>
      </w:r>
      <w:r w:rsidR="001B26A3" w:rsidRPr="001B26A3">
        <w:rPr>
          <w:rFonts w:asciiTheme="minorHAnsi" w:hAnsiTheme="minorHAnsi" w:cstheme="minorHAnsi"/>
          <w:bCs/>
          <w:i/>
        </w:rPr>
        <w:t xml:space="preserve"> a že pro děti, které trápí některé chronické onemocnění, je zde možnost čerpat příspěvky ve větší míře, ať už formou slučování či převodu příspěvků, samotné navýšení částky k čerpání či další různé</w:t>
      </w:r>
      <w:r w:rsidR="00806009">
        <w:rPr>
          <w:rFonts w:asciiTheme="minorHAnsi" w:hAnsiTheme="minorHAnsi" w:cstheme="minorHAnsi"/>
          <w:bCs/>
          <w:i/>
        </w:rPr>
        <w:t>,</w:t>
      </w:r>
      <w:r w:rsidR="001B26A3" w:rsidRPr="001B26A3">
        <w:rPr>
          <w:rFonts w:asciiTheme="minorHAnsi" w:hAnsiTheme="minorHAnsi" w:cstheme="minorHAnsi"/>
          <w:bCs/>
          <w:i/>
        </w:rPr>
        <w:t xml:space="preserve"> časově omezené</w:t>
      </w:r>
      <w:r w:rsidR="00806009">
        <w:rPr>
          <w:rFonts w:asciiTheme="minorHAnsi" w:hAnsiTheme="minorHAnsi" w:cstheme="minorHAnsi"/>
          <w:bCs/>
          <w:i/>
        </w:rPr>
        <w:t>,</w:t>
      </w:r>
      <w:r w:rsidR="001B26A3" w:rsidRPr="001B26A3">
        <w:rPr>
          <w:rFonts w:asciiTheme="minorHAnsi" w:hAnsiTheme="minorHAnsi" w:cstheme="minorHAnsi"/>
          <w:bCs/>
          <w:i/>
        </w:rPr>
        <w:t xml:space="preserve"> nadstandardní příspěvky. V letošním roce nelze opomenout fakt, že do všech odvětví zdravotnictví se promítla pandemie onemocnění COVID-19. Zdravotní pojišťovny se neváhaly postavit této problematice čelem a během krátkého okamžiku také ony nabízely svým klientům žádaná zvýhodnění v této oblasti. Rád bych poděkoval všem zdravotním pojišťovnám za jejich perfektní spolupráci a také všem hodnotitelům za jejich ochotu při hodnocení letošní nabídky preventivních programů pro děti a dorost.“</w:t>
      </w:r>
    </w:p>
    <w:p w14:paraId="5A88CA65" w14:textId="6686D19C" w:rsidR="00943C5B" w:rsidRPr="00210F77" w:rsidRDefault="00943C5B" w:rsidP="00943C5B">
      <w:pPr>
        <w:jc w:val="both"/>
        <w:rPr>
          <w:rFonts w:asciiTheme="minorHAnsi" w:hAnsiTheme="minorHAnsi" w:cstheme="minorHAnsi"/>
          <w:sz w:val="22"/>
          <w:szCs w:val="22"/>
        </w:rPr>
      </w:pPr>
    </w:p>
    <w:p w14:paraId="5248053A" w14:textId="7065F8B9" w:rsidR="00943C5B" w:rsidRDefault="00943C5B" w:rsidP="00A5756D">
      <w:pPr>
        <w:jc w:val="both"/>
        <w:rPr>
          <w:rFonts w:ascii="Calibri" w:hAnsi="Calibri" w:cs="Arial"/>
          <w:bCs/>
          <w:i/>
        </w:rPr>
      </w:pPr>
    </w:p>
    <w:p w14:paraId="02EFB1BB" w14:textId="6AF9F28B" w:rsidR="00E93BA3" w:rsidRDefault="00E93BA3" w:rsidP="00E93BA3">
      <w:pPr>
        <w:jc w:val="center"/>
        <w:rPr>
          <w:rFonts w:ascii="Calibri" w:hAnsi="Calibri" w:cs="Arial"/>
          <w:bCs/>
        </w:rPr>
      </w:pPr>
    </w:p>
    <w:p w14:paraId="11DAAB5F" w14:textId="19D83A8C" w:rsidR="00A5756D" w:rsidRDefault="00A5756D" w:rsidP="00E93BA3">
      <w:pPr>
        <w:jc w:val="center"/>
        <w:rPr>
          <w:rFonts w:ascii="Calibri" w:hAnsi="Calibri" w:cs="Arial"/>
          <w:bCs/>
        </w:rPr>
      </w:pPr>
    </w:p>
    <w:p w14:paraId="174ABCAB" w14:textId="2934B241" w:rsidR="006C0327" w:rsidRDefault="006C0327" w:rsidP="00E93BA3">
      <w:pPr>
        <w:jc w:val="center"/>
        <w:rPr>
          <w:rFonts w:ascii="Calibri" w:hAnsi="Calibri" w:cs="Arial"/>
          <w:bCs/>
        </w:rPr>
      </w:pPr>
    </w:p>
    <w:p w14:paraId="65A7420D" w14:textId="79846A91" w:rsidR="006C0327" w:rsidRDefault="006C0327" w:rsidP="00E93BA3">
      <w:pPr>
        <w:jc w:val="center"/>
        <w:rPr>
          <w:rFonts w:ascii="Calibri" w:hAnsi="Calibri" w:cs="Arial"/>
          <w:bCs/>
        </w:rPr>
      </w:pPr>
    </w:p>
    <w:p w14:paraId="50AA3472" w14:textId="77D65ECB" w:rsidR="005D4871" w:rsidRDefault="005D4871" w:rsidP="005D4871">
      <w:pPr>
        <w:jc w:val="both"/>
        <w:rPr>
          <w:rFonts w:ascii="Calibri" w:hAnsi="Calibri" w:cs="Arial"/>
          <w:bCs/>
        </w:rPr>
      </w:pPr>
    </w:p>
    <w:p w14:paraId="75FF8A27" w14:textId="6763F679" w:rsidR="00BF7F72" w:rsidRDefault="00BF7F72" w:rsidP="005D4871">
      <w:pPr>
        <w:jc w:val="both"/>
        <w:rPr>
          <w:rFonts w:ascii="Calibri" w:hAnsi="Calibri" w:cs="Arial"/>
          <w:bCs/>
        </w:rPr>
      </w:pPr>
    </w:p>
    <w:p w14:paraId="00F366FD" w14:textId="50B08BC6" w:rsidR="00BF7F72" w:rsidRDefault="00BF7F72" w:rsidP="005D4871">
      <w:pPr>
        <w:jc w:val="both"/>
        <w:rPr>
          <w:rFonts w:ascii="Calibri" w:hAnsi="Calibri" w:cs="Arial"/>
          <w:bCs/>
        </w:rPr>
      </w:pPr>
    </w:p>
    <w:p w14:paraId="1FEEFF57" w14:textId="63F7B9B1" w:rsidR="00BF7F72" w:rsidRDefault="00BF7F72" w:rsidP="005D4871">
      <w:pPr>
        <w:jc w:val="both"/>
        <w:rPr>
          <w:rFonts w:ascii="Calibri" w:hAnsi="Calibri" w:cs="Arial"/>
          <w:bCs/>
        </w:rPr>
      </w:pPr>
    </w:p>
    <w:p w14:paraId="319BA061" w14:textId="661E43B7" w:rsidR="00BF7F72" w:rsidRDefault="00BF7F72" w:rsidP="005D4871">
      <w:pPr>
        <w:jc w:val="both"/>
        <w:rPr>
          <w:rFonts w:ascii="Calibri" w:hAnsi="Calibri" w:cs="Arial"/>
          <w:bCs/>
        </w:rPr>
      </w:pPr>
    </w:p>
    <w:p w14:paraId="3218BE70" w14:textId="3FE8D7E6" w:rsidR="00BF7F72" w:rsidRDefault="00BF7F72" w:rsidP="005D4871">
      <w:pPr>
        <w:jc w:val="both"/>
        <w:rPr>
          <w:rFonts w:ascii="Calibri" w:hAnsi="Calibri" w:cs="Arial"/>
          <w:bCs/>
        </w:rPr>
      </w:pPr>
    </w:p>
    <w:p w14:paraId="62AF759C" w14:textId="7932CA83" w:rsidR="00BF7F72" w:rsidRDefault="00BF7F72" w:rsidP="005D4871">
      <w:pPr>
        <w:jc w:val="both"/>
        <w:rPr>
          <w:rFonts w:ascii="Calibri" w:hAnsi="Calibri" w:cs="Arial"/>
          <w:bCs/>
        </w:rPr>
      </w:pPr>
    </w:p>
    <w:p w14:paraId="2C8FF8EE" w14:textId="5A984CF2" w:rsidR="00BF7F72" w:rsidRDefault="00BF7F72" w:rsidP="005D4871">
      <w:pPr>
        <w:jc w:val="both"/>
        <w:rPr>
          <w:rFonts w:ascii="Calibri" w:hAnsi="Calibri" w:cs="Arial"/>
          <w:bCs/>
        </w:rPr>
      </w:pPr>
    </w:p>
    <w:p w14:paraId="1FCCB868" w14:textId="510100B8" w:rsidR="00BF7F72" w:rsidRDefault="00BF7F72" w:rsidP="005D4871">
      <w:pPr>
        <w:jc w:val="both"/>
        <w:rPr>
          <w:rFonts w:ascii="Calibri" w:hAnsi="Calibri" w:cs="Arial"/>
          <w:bCs/>
        </w:rPr>
      </w:pPr>
    </w:p>
    <w:p w14:paraId="2E8577A0" w14:textId="77777777" w:rsidR="00BF7F72" w:rsidRPr="00EB31B2" w:rsidRDefault="00BF7F72" w:rsidP="005D4871">
      <w:pPr>
        <w:jc w:val="both"/>
        <w:rPr>
          <w:rFonts w:ascii="Calibri" w:hAnsi="Calibri" w:cs="Arial"/>
          <w:bCs/>
        </w:rPr>
      </w:pPr>
    </w:p>
    <w:p w14:paraId="2CAAC8EA" w14:textId="692CC9FC" w:rsidR="005D4871" w:rsidRPr="00D64128" w:rsidRDefault="005D4871" w:rsidP="00115329">
      <w:pPr>
        <w:pStyle w:val="Nadpis1"/>
      </w:pPr>
      <w:bookmarkStart w:id="18" w:name="_Toc56285207"/>
      <w:r w:rsidRPr="00D64128">
        <w:lastRenderedPageBreak/>
        <w:t>ZDRAVOTNÍ POJIŠŤOVNA ROKU 20</w:t>
      </w:r>
      <w:r w:rsidR="006F6AE0" w:rsidRPr="00D64128">
        <w:t>20</w:t>
      </w:r>
      <w:r w:rsidRPr="00D64128">
        <w:t xml:space="preserve"> Z</w:t>
      </w:r>
      <w:r w:rsidR="00115329">
        <w:t> </w:t>
      </w:r>
      <w:r w:rsidRPr="00D64128">
        <w:t>POHLEDU</w:t>
      </w:r>
      <w:r w:rsidR="00115329">
        <w:br/>
        <w:t>ONLINE KOMUNIKACE</w:t>
      </w:r>
      <w:bookmarkEnd w:id="18"/>
      <w:r w:rsidRPr="00D64128">
        <w:t xml:space="preserve"> </w:t>
      </w:r>
    </w:p>
    <w:p w14:paraId="767552FF" w14:textId="77777777" w:rsidR="005D4871" w:rsidRPr="00E55ECA" w:rsidRDefault="005D4871" w:rsidP="005D4871">
      <w:pPr>
        <w:jc w:val="both"/>
        <w:rPr>
          <w:rFonts w:ascii="Calibri" w:hAnsi="Calibri" w:cs="Arial"/>
          <w:bCs/>
        </w:rPr>
      </w:pPr>
    </w:p>
    <w:p w14:paraId="7239C6F6" w14:textId="2347CE0A" w:rsidR="004C268D" w:rsidRPr="000F2F6E" w:rsidRDefault="00580C4C" w:rsidP="000F2F6E">
      <w:pPr>
        <w:spacing w:after="160" w:line="259" w:lineRule="auto"/>
        <w:jc w:val="both"/>
        <w:rPr>
          <w:rFonts w:ascii="Calibri" w:hAnsi="Calibri" w:cs="Calibri"/>
        </w:rPr>
      </w:pPr>
      <w:r w:rsidRPr="00580C4C">
        <w:rPr>
          <w:rStyle w:val="normaltextrun"/>
          <w:rFonts w:asciiTheme="minorHAnsi" w:hAnsiTheme="minorHAnsi" w:cstheme="minorHAnsi"/>
          <w:bCs/>
        </w:rPr>
        <w:t>Komise složená z on-line specialistů AMI Digital, expertů z Health</w:t>
      </w:r>
      <w:r w:rsidR="00C6014E">
        <w:rPr>
          <w:rStyle w:val="normaltextrun"/>
          <w:rFonts w:asciiTheme="minorHAnsi" w:hAnsiTheme="minorHAnsi" w:cstheme="minorHAnsi"/>
          <w:bCs/>
        </w:rPr>
        <w:t>C</w:t>
      </w:r>
      <w:r w:rsidRPr="00580C4C">
        <w:rPr>
          <w:rStyle w:val="normaltextrun"/>
          <w:rFonts w:asciiTheme="minorHAnsi" w:hAnsiTheme="minorHAnsi" w:cstheme="minorHAnsi"/>
          <w:bCs/>
        </w:rPr>
        <w:t>are Institute a novinářů</w:t>
      </w:r>
      <w:r w:rsidR="0079425B">
        <w:rPr>
          <w:rStyle w:val="normaltextrun"/>
          <w:rFonts w:asciiTheme="minorHAnsi" w:hAnsiTheme="minorHAnsi" w:cstheme="minorHAnsi"/>
          <w:bCs/>
        </w:rPr>
        <w:t>,</w:t>
      </w:r>
      <w:r w:rsidRPr="008B3C84">
        <w:rPr>
          <w:rStyle w:val="normaltextrun"/>
          <w:rFonts w:ascii="Calibri" w:hAnsi="Calibri" w:cs="Calibri"/>
        </w:rPr>
        <w:t xml:space="preserve"> se zaměřením </w:t>
      </w:r>
      <w:r w:rsidRPr="008B3C84">
        <w:rPr>
          <w:rStyle w:val="normaltextrun"/>
          <w:rFonts w:ascii="Calibri" w:hAnsi="Calibri" w:cs="Calibri"/>
        </w:rPr>
        <w:br/>
        <w:t>na zdravotnictví</w:t>
      </w:r>
      <w:r w:rsidR="0079425B">
        <w:rPr>
          <w:rStyle w:val="normaltextrun"/>
          <w:rFonts w:ascii="Calibri" w:hAnsi="Calibri" w:cs="Calibri"/>
        </w:rPr>
        <w:t>,</w:t>
      </w:r>
      <w:r w:rsidRPr="008B3C84">
        <w:rPr>
          <w:rStyle w:val="normaltextrun"/>
          <w:rFonts w:ascii="Calibri" w:hAnsi="Calibri" w:cs="Calibri"/>
        </w:rPr>
        <w:t xml:space="preserve"> hodnotila, jak informačně kvalitní a uživatelsky přívětivé jsou internetové stránky jednotlivých zdravotních pojišťoven. Roli hrála i technická úroveň webových stránek a například schopnost přizpůsobit se různým zařízením.</w:t>
      </w:r>
    </w:p>
    <w:p w14:paraId="795F5388" w14:textId="4AD05156" w:rsidR="00441616" w:rsidRDefault="00441616" w:rsidP="000F2F6E">
      <w:pPr>
        <w:spacing w:after="160" w:line="259" w:lineRule="auto"/>
        <w:jc w:val="both"/>
        <w:rPr>
          <w:rFonts w:asciiTheme="minorHAnsi" w:hAnsiTheme="minorHAnsi" w:cstheme="minorHAnsi"/>
          <w:iCs/>
        </w:rPr>
      </w:pPr>
      <w:r w:rsidRPr="00580C4C">
        <w:rPr>
          <w:rFonts w:asciiTheme="minorHAnsi" w:hAnsiTheme="minorHAnsi" w:cstheme="minorHAnsi"/>
          <w:iCs/>
        </w:rPr>
        <w:t>Průběh hodnocení probíhal tak, že v první fázi</w:t>
      </w:r>
      <w:r>
        <w:rPr>
          <w:rFonts w:asciiTheme="minorHAnsi" w:hAnsiTheme="minorHAnsi" w:cstheme="minorHAnsi"/>
          <w:iCs/>
        </w:rPr>
        <w:t xml:space="preserve"> </w:t>
      </w:r>
      <w:r w:rsidR="00A47B84">
        <w:rPr>
          <w:rFonts w:asciiTheme="minorHAnsi" w:hAnsiTheme="minorHAnsi" w:cstheme="minorHAnsi"/>
          <w:iCs/>
        </w:rPr>
        <w:t>byl realizován</w:t>
      </w:r>
      <w:r>
        <w:rPr>
          <w:rFonts w:asciiTheme="minorHAnsi" w:hAnsiTheme="minorHAnsi" w:cstheme="minorHAnsi"/>
          <w:iCs/>
        </w:rPr>
        <w:t xml:space="preserve"> kvalitativní výběr firmou</w:t>
      </w:r>
      <w:r w:rsidRPr="00580C4C">
        <w:rPr>
          <w:rFonts w:asciiTheme="minorHAnsi" w:hAnsiTheme="minorHAnsi" w:cstheme="minorHAnsi"/>
          <w:iCs/>
        </w:rPr>
        <w:t xml:space="preserve"> AMI Digital</w:t>
      </w:r>
      <w:r>
        <w:rPr>
          <w:rFonts w:asciiTheme="minorHAnsi" w:hAnsiTheme="minorHAnsi" w:cstheme="minorHAnsi"/>
          <w:iCs/>
        </w:rPr>
        <w:t xml:space="preserve">, </w:t>
      </w:r>
      <w:r w:rsidR="00C35B2E">
        <w:rPr>
          <w:rFonts w:asciiTheme="minorHAnsi" w:hAnsiTheme="minorHAnsi" w:cstheme="minorHAnsi"/>
          <w:iCs/>
        </w:rPr>
        <w:br/>
      </w:r>
      <w:r>
        <w:rPr>
          <w:rFonts w:asciiTheme="minorHAnsi" w:hAnsiTheme="minorHAnsi" w:cstheme="minorHAnsi"/>
          <w:iCs/>
        </w:rPr>
        <w:t>která</w:t>
      </w:r>
      <w:r w:rsidRPr="00580C4C">
        <w:rPr>
          <w:rFonts w:asciiTheme="minorHAnsi" w:hAnsiTheme="minorHAnsi" w:cstheme="minorHAnsi"/>
          <w:iCs/>
        </w:rPr>
        <w:t xml:space="preserve"> vybral</w:t>
      </w:r>
      <w:r>
        <w:rPr>
          <w:rFonts w:asciiTheme="minorHAnsi" w:hAnsiTheme="minorHAnsi" w:cstheme="minorHAnsi"/>
          <w:iCs/>
        </w:rPr>
        <w:t>a ze 7 webů zdravotních pojišťoven</w:t>
      </w:r>
      <w:r w:rsidRPr="00580C4C">
        <w:rPr>
          <w:rFonts w:asciiTheme="minorHAnsi" w:hAnsiTheme="minorHAnsi" w:cstheme="minorHAnsi"/>
          <w:iCs/>
        </w:rPr>
        <w:t xml:space="preserve"> 5</w:t>
      </w:r>
      <w:r>
        <w:rPr>
          <w:rFonts w:asciiTheme="minorHAnsi" w:hAnsiTheme="minorHAnsi" w:cstheme="minorHAnsi"/>
          <w:iCs/>
        </w:rPr>
        <w:t xml:space="preserve"> finalistů</w:t>
      </w:r>
      <w:r w:rsidRPr="00580C4C">
        <w:rPr>
          <w:rFonts w:asciiTheme="minorHAnsi" w:hAnsiTheme="minorHAnsi" w:cstheme="minorHAnsi"/>
          <w:iCs/>
        </w:rPr>
        <w:t>. Hodnocení se následně účastnili dva novináři, kteří se zabývají tématy z oblasti zdravotnictví, expert AMI Digital a expert Health</w:t>
      </w:r>
      <w:r w:rsidR="00C6014E">
        <w:rPr>
          <w:rFonts w:asciiTheme="minorHAnsi" w:hAnsiTheme="minorHAnsi" w:cstheme="minorHAnsi"/>
          <w:iCs/>
        </w:rPr>
        <w:t>C</w:t>
      </w:r>
      <w:r w:rsidRPr="00580C4C">
        <w:rPr>
          <w:rFonts w:asciiTheme="minorHAnsi" w:hAnsiTheme="minorHAnsi" w:cstheme="minorHAnsi"/>
          <w:iCs/>
        </w:rPr>
        <w:t>are Institute. Každý uděloval známky jako ve škole (tj. 1 nejlepší, 5 nejhorší). Výsledek je sestaven na základě váženého průměru hodnocení jednotlivých hodnotitelů. Hodnocení každého novináře bylo zohledněno z 12,5 %</w:t>
      </w:r>
      <w:r w:rsidR="00B45A23">
        <w:rPr>
          <w:rFonts w:asciiTheme="minorHAnsi" w:hAnsiTheme="minorHAnsi" w:cstheme="minorHAnsi"/>
          <w:iCs/>
        </w:rPr>
        <w:t>,</w:t>
      </w:r>
      <w:r w:rsidRPr="00580C4C">
        <w:rPr>
          <w:rFonts w:asciiTheme="minorHAnsi" w:hAnsiTheme="minorHAnsi" w:cstheme="minorHAnsi"/>
          <w:iCs/>
        </w:rPr>
        <w:t xml:space="preserve"> hodnocení Health</w:t>
      </w:r>
      <w:r w:rsidR="00C6014E">
        <w:rPr>
          <w:rFonts w:asciiTheme="minorHAnsi" w:hAnsiTheme="minorHAnsi" w:cstheme="minorHAnsi"/>
          <w:iCs/>
        </w:rPr>
        <w:t>C</w:t>
      </w:r>
      <w:r w:rsidRPr="00580C4C">
        <w:rPr>
          <w:rFonts w:asciiTheme="minorHAnsi" w:hAnsiTheme="minorHAnsi" w:cstheme="minorHAnsi"/>
          <w:iCs/>
        </w:rPr>
        <w:t>are Institute z 25 % a hodnocení AMI Digital z 50 %.</w:t>
      </w:r>
    </w:p>
    <w:p w14:paraId="4DB4DB9C" w14:textId="77777777" w:rsidR="00162840" w:rsidRPr="006F0F58" w:rsidRDefault="00162840" w:rsidP="00162840">
      <w:pPr>
        <w:spacing w:after="160" w:line="259" w:lineRule="auto"/>
        <w:jc w:val="both"/>
        <w:rPr>
          <w:rStyle w:val="normaltextrun"/>
          <w:rFonts w:ascii="Calibri" w:hAnsi="Calibri" w:cs="Calibri"/>
        </w:rPr>
      </w:pPr>
      <w:r w:rsidRPr="001E4DB5">
        <w:rPr>
          <w:rStyle w:val="normaltextrun"/>
          <w:rFonts w:ascii="Calibri" w:hAnsi="Calibri" w:cs="Calibri"/>
          <w:i/>
          <w:iCs/>
          <w:color w:val="000000"/>
        </w:rPr>
        <w:t xml:space="preserve">„Tento rok jsme opět ve spolupráci s naší mateřskou společností AMI Communications, expertem </w:t>
      </w:r>
      <w:r>
        <w:rPr>
          <w:rStyle w:val="normaltextrun"/>
          <w:rFonts w:ascii="Calibri" w:hAnsi="Calibri" w:cs="Calibri"/>
          <w:i/>
          <w:iCs/>
          <w:color w:val="000000"/>
        </w:rPr>
        <w:br/>
      </w:r>
      <w:r w:rsidRPr="001E4DB5">
        <w:rPr>
          <w:rStyle w:val="normaltextrun"/>
          <w:rFonts w:ascii="Calibri" w:hAnsi="Calibri" w:cs="Calibri"/>
          <w:i/>
          <w:iCs/>
          <w:color w:val="000000"/>
        </w:rPr>
        <w:t>na komunikaci zdravotnických témat a sponzorem kategorie on-line komunikace, hodnotili komunikaci nemocnic a zdravotních pojišťoven. V hodnocení jsme ocenili přehlednost, intuitivní ovládání i kvalitní obsah hodnocených webů. U většiny pracovišť jsme také zaznamenali solidní aktivitu na sociálních sítích,</w:t>
      </w:r>
      <w:r w:rsidRPr="001E4DB5">
        <w:rPr>
          <w:rFonts w:ascii="Calibri" w:hAnsi="Calibri" w:cs="Calibri"/>
          <w:i/>
          <w:iCs/>
          <w:color w:val="000000"/>
        </w:rPr>
        <w:t>“</w:t>
      </w:r>
      <w:r w:rsidRPr="001E4DB5">
        <w:rPr>
          <w:rStyle w:val="normaltextrun"/>
          <w:rFonts w:ascii="Calibri" w:hAnsi="Calibri" w:cs="Calibri"/>
          <w:i/>
          <w:iCs/>
          <w:color w:val="000000"/>
        </w:rPr>
        <w:t xml:space="preserve"> </w:t>
      </w:r>
      <w:r w:rsidRPr="001E4DB5">
        <w:rPr>
          <w:rStyle w:val="normaltextrun"/>
          <w:rFonts w:ascii="Calibri" w:hAnsi="Calibri" w:cs="Calibri"/>
          <w:color w:val="000000"/>
        </w:rPr>
        <w:t xml:space="preserve">říká </w:t>
      </w:r>
      <w:r w:rsidRPr="001E4DB5">
        <w:rPr>
          <w:rStyle w:val="normaltextrun"/>
          <w:rFonts w:ascii="Calibri" w:hAnsi="Calibri" w:cs="Calibri"/>
          <w:b/>
          <w:bCs/>
          <w:color w:val="000000"/>
        </w:rPr>
        <w:t xml:space="preserve">Ing. Vladan Crha, </w:t>
      </w:r>
      <w:proofErr w:type="spellStart"/>
      <w:r w:rsidRPr="001E4DB5">
        <w:rPr>
          <w:rStyle w:val="spellingerror"/>
          <w:rFonts w:ascii="Calibri" w:hAnsi="Calibri" w:cs="Calibri"/>
          <w:b/>
          <w:bCs/>
          <w:color w:val="000000"/>
        </w:rPr>
        <w:t>Managing</w:t>
      </w:r>
      <w:proofErr w:type="spellEnd"/>
      <w:r w:rsidRPr="001E4DB5">
        <w:rPr>
          <w:rStyle w:val="normaltextrun"/>
          <w:rFonts w:ascii="Calibri" w:hAnsi="Calibri" w:cs="Calibri"/>
          <w:b/>
          <w:bCs/>
          <w:color w:val="000000"/>
        </w:rPr>
        <w:t xml:space="preserve"> </w:t>
      </w:r>
      <w:proofErr w:type="spellStart"/>
      <w:r w:rsidRPr="001E4DB5">
        <w:rPr>
          <w:rStyle w:val="normaltextrun"/>
          <w:rFonts w:ascii="Calibri" w:hAnsi="Calibri" w:cs="Calibri"/>
          <w:b/>
          <w:bCs/>
          <w:color w:val="000000"/>
        </w:rPr>
        <w:t>Director</w:t>
      </w:r>
      <w:proofErr w:type="spellEnd"/>
      <w:r w:rsidRPr="001E4DB5">
        <w:rPr>
          <w:rStyle w:val="normaltextrun"/>
          <w:rFonts w:ascii="Calibri" w:hAnsi="Calibri" w:cs="Calibri"/>
          <w:b/>
          <w:bCs/>
          <w:color w:val="000000"/>
        </w:rPr>
        <w:t xml:space="preserve"> AMI Digital</w:t>
      </w:r>
      <w:r w:rsidRPr="001E4DB5">
        <w:rPr>
          <w:rStyle w:val="normaltextrun"/>
          <w:rFonts w:ascii="Calibri" w:hAnsi="Calibri" w:cs="Calibri"/>
          <w:color w:val="000000"/>
        </w:rPr>
        <w:t xml:space="preserve">, která se podílela na </w:t>
      </w:r>
      <w:r w:rsidRPr="001E4DB5">
        <w:rPr>
          <w:rStyle w:val="normaltextrun"/>
          <w:rFonts w:ascii="Calibri" w:hAnsi="Calibri" w:cs="Calibri"/>
        </w:rPr>
        <w:t>hodnocení</w:t>
      </w:r>
      <w:r w:rsidRPr="001E4DB5">
        <w:rPr>
          <w:rStyle w:val="normaltextrun"/>
          <w:rFonts w:ascii="Calibri" w:hAnsi="Calibri" w:cs="Calibri"/>
          <w:color w:val="000000"/>
        </w:rPr>
        <w:t>.</w:t>
      </w:r>
    </w:p>
    <w:p w14:paraId="0165560B" w14:textId="5E2451EB" w:rsidR="00441616" w:rsidRDefault="00441616" w:rsidP="000F2F6E">
      <w:pPr>
        <w:spacing w:after="160" w:line="259" w:lineRule="auto"/>
        <w:jc w:val="both"/>
        <w:rPr>
          <w:rStyle w:val="normaltextrun"/>
          <w:rFonts w:asciiTheme="minorHAnsi" w:hAnsiTheme="minorHAnsi" w:cstheme="minorHAnsi"/>
          <w:i/>
          <w:iCs/>
        </w:rPr>
      </w:pPr>
      <w:bookmarkStart w:id="19" w:name="_Hlk53497070"/>
      <w:r w:rsidRPr="00303957">
        <w:rPr>
          <w:rStyle w:val="normaltextrun"/>
          <w:rFonts w:asciiTheme="minorHAnsi" w:hAnsiTheme="minorHAnsi" w:cstheme="minorHAnsi"/>
          <w:b/>
          <w:bCs/>
        </w:rPr>
        <w:t>Daniel Vavřina, zakladatel, HealthCare Institute o.p.s.:</w:t>
      </w:r>
      <w:r w:rsidR="002C21CA" w:rsidRPr="00303957">
        <w:rPr>
          <w:rStyle w:val="normaltextrun"/>
          <w:rFonts w:asciiTheme="minorHAnsi" w:hAnsiTheme="minorHAnsi" w:cstheme="minorHAnsi"/>
          <w:b/>
          <w:bCs/>
          <w:i/>
          <w:iCs/>
        </w:rPr>
        <w:t xml:space="preserve"> </w:t>
      </w:r>
      <w:r w:rsidR="00FF691E" w:rsidRPr="00303957">
        <w:rPr>
          <w:rStyle w:val="normaltextrun"/>
          <w:rFonts w:asciiTheme="minorHAnsi" w:hAnsiTheme="minorHAnsi" w:cstheme="minorHAnsi"/>
          <w:b/>
          <w:bCs/>
          <w:i/>
          <w:iCs/>
        </w:rPr>
        <w:t>„</w:t>
      </w:r>
      <w:r w:rsidR="00FF691E" w:rsidRPr="00303957">
        <w:rPr>
          <w:rStyle w:val="normaltextrun"/>
          <w:rFonts w:asciiTheme="minorHAnsi" w:hAnsiTheme="minorHAnsi" w:cstheme="minorHAnsi"/>
          <w:i/>
          <w:iCs/>
        </w:rPr>
        <w:t xml:space="preserve">Hodnocení kategorie online komunikace zdravotních pojišťoven považuji za velmi přínosné, neboť online komunikační kanály, jako webové stránky a sociální sítě, jsou mnohdy prvním kontaktem klienta s danou zdravotní pojišťovnou.  A nejen proto </w:t>
      </w:r>
      <w:r w:rsidR="00C35B2E">
        <w:rPr>
          <w:rStyle w:val="normaltextrun"/>
          <w:rFonts w:asciiTheme="minorHAnsi" w:hAnsiTheme="minorHAnsi" w:cstheme="minorHAnsi"/>
          <w:i/>
          <w:iCs/>
        </w:rPr>
        <w:br/>
      </w:r>
      <w:r w:rsidR="00FF691E" w:rsidRPr="00303957">
        <w:rPr>
          <w:rStyle w:val="normaltextrun"/>
          <w:rFonts w:asciiTheme="minorHAnsi" w:hAnsiTheme="minorHAnsi" w:cstheme="minorHAnsi"/>
          <w:i/>
          <w:iCs/>
        </w:rPr>
        <w:t>by měly být tyto komunikační nástroje přívětivé nejen po designové a obsahové stránce, ale také po té technické. Je přece příjemné, když například maminka, hledající informaci o podpoře očkování pro své dítě, nemusí zápasit se strukturou webových stránek, ale vše potřebné najde intuitivně na první dobrou.“</w:t>
      </w:r>
      <w:bookmarkEnd w:id="19"/>
    </w:p>
    <w:p w14:paraId="230E3409" w14:textId="58F8A05D" w:rsidR="00250E73" w:rsidRPr="00237EBD" w:rsidRDefault="00237EBD" w:rsidP="00237EBD">
      <w:pPr>
        <w:pStyle w:val="Nadpis2"/>
      </w:pPr>
      <w:bookmarkStart w:id="20" w:name="_Toc56285208"/>
      <w:r w:rsidRPr="00237EBD">
        <w:rPr>
          <w:rStyle w:val="normaltextrun"/>
        </w:rPr>
        <w:t>Pořadí zdravotních pojišťoven za oblast: „Online komunikace“</w:t>
      </w:r>
      <w:bookmarkEnd w:id="20"/>
    </w:p>
    <w:tbl>
      <w:tblPr>
        <w:tblW w:w="10268" w:type="dxa"/>
        <w:tblInd w:w="-5" w:type="dxa"/>
        <w:tblCellMar>
          <w:left w:w="70" w:type="dxa"/>
          <w:right w:w="70" w:type="dxa"/>
        </w:tblCellMar>
        <w:tblLook w:val="04A0" w:firstRow="1" w:lastRow="0" w:firstColumn="1" w:lastColumn="0" w:noHBand="0" w:noVBand="1"/>
      </w:tblPr>
      <w:tblGrid>
        <w:gridCol w:w="1418"/>
        <w:gridCol w:w="8850"/>
      </w:tblGrid>
      <w:tr w:rsidR="00250E73" w:rsidRPr="006E7D42" w14:paraId="3D011966" w14:textId="77777777" w:rsidTr="000A194D">
        <w:trPr>
          <w:trHeight w:val="283"/>
        </w:trPr>
        <w:tc>
          <w:tcPr>
            <w:tcW w:w="1418" w:type="dxa"/>
            <w:tcBorders>
              <w:top w:val="single" w:sz="4" w:space="0" w:color="auto"/>
              <w:left w:val="single" w:sz="4" w:space="0" w:color="auto"/>
              <w:bottom w:val="single" w:sz="4" w:space="0" w:color="auto"/>
              <w:right w:val="single" w:sz="4" w:space="0" w:color="auto"/>
            </w:tcBorders>
            <w:shd w:val="clear" w:color="auto" w:fill="0070C0"/>
            <w:noWrap/>
            <w:vAlign w:val="center"/>
            <w:hideMark/>
          </w:tcPr>
          <w:p w14:paraId="72EEF277" w14:textId="59E1DF9F" w:rsidR="00250E73" w:rsidRPr="000A194D" w:rsidRDefault="00250E73" w:rsidP="00950999">
            <w:pPr>
              <w:jc w:val="center"/>
              <w:rPr>
                <w:rFonts w:ascii="Calibri" w:hAnsi="Calibri"/>
                <w:b/>
                <w:bCs/>
                <w:color w:val="FFFFFF" w:themeColor="background1"/>
              </w:rPr>
            </w:pPr>
            <w:r w:rsidRPr="000A194D">
              <w:rPr>
                <w:rFonts w:ascii="Calibri" w:hAnsi="Calibri"/>
                <w:b/>
                <w:bCs/>
                <w:color w:val="FFFFFF" w:themeColor="background1"/>
              </w:rPr>
              <w:t>Pořadí 20</w:t>
            </w:r>
            <w:r w:rsidR="006F6AE0" w:rsidRPr="000A194D">
              <w:rPr>
                <w:rFonts w:ascii="Calibri" w:hAnsi="Calibri"/>
                <w:b/>
                <w:bCs/>
                <w:color w:val="FFFFFF" w:themeColor="background1"/>
              </w:rPr>
              <w:t>20</w:t>
            </w:r>
          </w:p>
        </w:tc>
        <w:tc>
          <w:tcPr>
            <w:tcW w:w="8850" w:type="dxa"/>
            <w:tcBorders>
              <w:top w:val="single" w:sz="4" w:space="0" w:color="auto"/>
              <w:left w:val="nil"/>
              <w:bottom w:val="single" w:sz="4" w:space="0" w:color="auto"/>
              <w:right w:val="single" w:sz="4" w:space="0" w:color="auto"/>
            </w:tcBorders>
            <w:shd w:val="clear" w:color="auto" w:fill="0070C0"/>
            <w:vAlign w:val="center"/>
            <w:hideMark/>
          </w:tcPr>
          <w:p w14:paraId="53D8BE15" w14:textId="77777777" w:rsidR="00250E73" w:rsidRPr="000A194D" w:rsidRDefault="00250E73" w:rsidP="00950999">
            <w:pPr>
              <w:jc w:val="center"/>
              <w:rPr>
                <w:rFonts w:ascii="Calibri" w:hAnsi="Calibri"/>
                <w:b/>
                <w:bCs/>
                <w:color w:val="FFFFFF" w:themeColor="background1"/>
              </w:rPr>
            </w:pPr>
            <w:r w:rsidRPr="000A194D">
              <w:rPr>
                <w:rFonts w:ascii="Calibri" w:hAnsi="Calibri"/>
                <w:b/>
                <w:bCs/>
                <w:color w:val="FFFFFF" w:themeColor="background1"/>
              </w:rPr>
              <w:t>Zdravotní pojišťovna</w:t>
            </w:r>
          </w:p>
        </w:tc>
      </w:tr>
      <w:tr w:rsidR="00250E73" w:rsidRPr="006E7D42" w14:paraId="62AB6CF4" w14:textId="77777777" w:rsidTr="000A194D">
        <w:trPr>
          <w:trHeight w:val="283"/>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E383BDD" w14:textId="77777777" w:rsidR="00250E73" w:rsidRPr="000A194D" w:rsidRDefault="00250E73" w:rsidP="00950999">
            <w:pPr>
              <w:jc w:val="center"/>
              <w:rPr>
                <w:rFonts w:ascii="Calibri" w:hAnsi="Calibri"/>
                <w:b/>
                <w:color w:val="000000"/>
              </w:rPr>
            </w:pPr>
            <w:r w:rsidRPr="000A194D">
              <w:rPr>
                <w:rFonts w:ascii="Calibri" w:hAnsi="Calibri"/>
                <w:b/>
                <w:color w:val="000000"/>
              </w:rPr>
              <w:t>1.</w:t>
            </w:r>
          </w:p>
        </w:tc>
        <w:tc>
          <w:tcPr>
            <w:tcW w:w="8850" w:type="dxa"/>
            <w:tcBorders>
              <w:top w:val="nil"/>
              <w:left w:val="nil"/>
              <w:bottom w:val="single" w:sz="4" w:space="0" w:color="auto"/>
              <w:right w:val="single" w:sz="4" w:space="0" w:color="auto"/>
            </w:tcBorders>
            <w:shd w:val="clear" w:color="auto" w:fill="auto"/>
            <w:noWrap/>
            <w:vAlign w:val="bottom"/>
            <w:hideMark/>
          </w:tcPr>
          <w:p w14:paraId="7E5D7701" w14:textId="22C7B9FE" w:rsidR="00250E73" w:rsidRPr="000A194D" w:rsidRDefault="00250E73" w:rsidP="00950999">
            <w:pPr>
              <w:jc w:val="center"/>
              <w:rPr>
                <w:rFonts w:ascii="Calibri" w:hAnsi="Calibri"/>
                <w:b/>
                <w:color w:val="000000"/>
              </w:rPr>
            </w:pPr>
            <w:r w:rsidRPr="000A194D">
              <w:rPr>
                <w:rFonts w:ascii="Calibri" w:hAnsi="Calibri"/>
                <w:b/>
                <w:color w:val="000000"/>
              </w:rPr>
              <w:t>Všeobecná zdravotní pojišťovna České republiky</w:t>
            </w:r>
          </w:p>
        </w:tc>
      </w:tr>
      <w:tr w:rsidR="00250E73" w:rsidRPr="006E7D42" w14:paraId="41D87425" w14:textId="77777777" w:rsidTr="000A194D">
        <w:trPr>
          <w:trHeight w:val="283"/>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57FB5C3" w14:textId="77777777" w:rsidR="00250E73" w:rsidRPr="000A194D" w:rsidRDefault="00250E73" w:rsidP="00950999">
            <w:pPr>
              <w:jc w:val="center"/>
              <w:rPr>
                <w:rFonts w:ascii="Calibri" w:hAnsi="Calibri"/>
                <w:color w:val="000000"/>
              </w:rPr>
            </w:pPr>
            <w:r w:rsidRPr="000A194D">
              <w:rPr>
                <w:rFonts w:ascii="Calibri" w:hAnsi="Calibri"/>
                <w:color w:val="000000"/>
              </w:rPr>
              <w:t>2.</w:t>
            </w:r>
          </w:p>
        </w:tc>
        <w:tc>
          <w:tcPr>
            <w:tcW w:w="8850" w:type="dxa"/>
            <w:tcBorders>
              <w:top w:val="nil"/>
              <w:left w:val="nil"/>
              <w:bottom w:val="single" w:sz="4" w:space="0" w:color="auto"/>
              <w:right w:val="single" w:sz="4" w:space="0" w:color="auto"/>
            </w:tcBorders>
            <w:shd w:val="clear" w:color="auto" w:fill="auto"/>
            <w:noWrap/>
            <w:vAlign w:val="bottom"/>
            <w:hideMark/>
          </w:tcPr>
          <w:p w14:paraId="6F6CF3F8" w14:textId="5C61687F" w:rsidR="00250E73" w:rsidRPr="000A194D" w:rsidRDefault="00250E73" w:rsidP="00950999">
            <w:pPr>
              <w:jc w:val="center"/>
              <w:rPr>
                <w:rFonts w:ascii="Calibri" w:hAnsi="Calibri"/>
                <w:color w:val="000000"/>
              </w:rPr>
            </w:pPr>
            <w:r w:rsidRPr="000A194D">
              <w:rPr>
                <w:rFonts w:ascii="Calibri" w:hAnsi="Calibri"/>
                <w:color w:val="000000"/>
              </w:rPr>
              <w:t>R</w:t>
            </w:r>
            <w:r w:rsidR="00FC76F0" w:rsidRPr="000A194D">
              <w:rPr>
                <w:rFonts w:ascii="Calibri" w:hAnsi="Calibri"/>
                <w:color w:val="000000"/>
              </w:rPr>
              <w:t>BP</w:t>
            </w:r>
            <w:r w:rsidRPr="000A194D">
              <w:rPr>
                <w:rFonts w:ascii="Calibri" w:hAnsi="Calibri"/>
                <w:color w:val="000000"/>
              </w:rPr>
              <w:t>, zdravotní pojišťovna</w:t>
            </w:r>
          </w:p>
        </w:tc>
      </w:tr>
      <w:tr w:rsidR="00250E73" w:rsidRPr="006E7D42" w14:paraId="152923AF" w14:textId="77777777" w:rsidTr="000A194D">
        <w:trPr>
          <w:trHeight w:val="283"/>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27EC7D72" w14:textId="77777777" w:rsidR="00250E73" w:rsidRPr="000A194D" w:rsidRDefault="00250E73" w:rsidP="00950999">
            <w:pPr>
              <w:jc w:val="center"/>
              <w:rPr>
                <w:rFonts w:ascii="Calibri" w:hAnsi="Calibri"/>
                <w:color w:val="000000"/>
              </w:rPr>
            </w:pPr>
            <w:r w:rsidRPr="000A194D">
              <w:rPr>
                <w:rFonts w:ascii="Calibri" w:hAnsi="Calibri"/>
                <w:color w:val="000000"/>
              </w:rPr>
              <w:t>3.</w:t>
            </w:r>
          </w:p>
        </w:tc>
        <w:tc>
          <w:tcPr>
            <w:tcW w:w="8850" w:type="dxa"/>
            <w:tcBorders>
              <w:top w:val="nil"/>
              <w:left w:val="nil"/>
              <w:bottom w:val="single" w:sz="4" w:space="0" w:color="auto"/>
              <w:right w:val="single" w:sz="4" w:space="0" w:color="auto"/>
            </w:tcBorders>
            <w:shd w:val="clear" w:color="auto" w:fill="auto"/>
            <w:noWrap/>
            <w:vAlign w:val="bottom"/>
            <w:hideMark/>
          </w:tcPr>
          <w:p w14:paraId="36953543" w14:textId="77777777" w:rsidR="00250E73" w:rsidRPr="000A194D" w:rsidRDefault="00250E73" w:rsidP="00950999">
            <w:pPr>
              <w:jc w:val="center"/>
              <w:rPr>
                <w:rFonts w:ascii="Calibri" w:hAnsi="Calibri"/>
                <w:color w:val="000000"/>
              </w:rPr>
            </w:pPr>
            <w:r w:rsidRPr="000A194D">
              <w:rPr>
                <w:rFonts w:ascii="Calibri" w:hAnsi="Calibri"/>
                <w:color w:val="000000"/>
              </w:rPr>
              <w:t>Zdravotní pojišťovna ministerstva vnitra České republiky</w:t>
            </w:r>
          </w:p>
        </w:tc>
      </w:tr>
    </w:tbl>
    <w:p w14:paraId="4720715F" w14:textId="3E6F42E4" w:rsidR="00313E38" w:rsidRDefault="00183C94" w:rsidP="000F2F6E">
      <w:pPr>
        <w:pStyle w:val="paragraph"/>
        <w:shd w:val="clear" w:color="auto" w:fill="FFFFFF"/>
        <w:spacing w:after="160" w:afterAutospacing="0" w:line="259" w:lineRule="auto"/>
        <w:jc w:val="both"/>
        <w:textAlignment w:val="baseline"/>
        <w:rPr>
          <w:rStyle w:val="normaltextrun"/>
          <w:rFonts w:ascii="Calibri" w:hAnsi="Calibri" w:cs="Calibri"/>
        </w:rPr>
      </w:pPr>
      <w:r w:rsidRPr="00C70B7F">
        <w:rPr>
          <w:rStyle w:val="normaltextrun"/>
          <w:rFonts w:ascii="Calibri" w:hAnsi="Calibri" w:cs="Calibri"/>
        </w:rPr>
        <w:t xml:space="preserve">Vítězové z řad fakultních a ostatních nemocnic, společně se zástupci zdravotních pojišťoven, </w:t>
      </w:r>
      <w:r w:rsidR="00C70B7F" w:rsidRPr="00C70B7F">
        <w:rPr>
          <w:rStyle w:val="normaltextrun"/>
          <w:rFonts w:ascii="Calibri" w:hAnsi="Calibri" w:cs="Calibri"/>
        </w:rPr>
        <w:t>získa</w:t>
      </w:r>
      <w:r w:rsidR="006640A8">
        <w:rPr>
          <w:rStyle w:val="normaltextrun"/>
          <w:rFonts w:ascii="Calibri" w:hAnsi="Calibri" w:cs="Calibri"/>
        </w:rPr>
        <w:t>li</w:t>
      </w:r>
      <w:r w:rsidRPr="00C70B7F">
        <w:rPr>
          <w:rStyle w:val="normaltextrun"/>
          <w:rFonts w:ascii="Calibri" w:hAnsi="Calibri" w:cs="Calibri"/>
        </w:rPr>
        <w:t xml:space="preserve"> </w:t>
      </w:r>
      <w:r w:rsidRPr="00C70B7F">
        <w:rPr>
          <w:rStyle w:val="normaltextrun"/>
          <w:rFonts w:ascii="Calibri" w:hAnsi="Calibri" w:cs="Calibri"/>
        </w:rPr>
        <w:br/>
        <w:t xml:space="preserve">od partnera kategorie, společnosti </w:t>
      </w:r>
      <w:r w:rsidRPr="00C70B7F">
        <w:rPr>
          <w:rStyle w:val="normaltextrun"/>
          <w:rFonts w:ascii="Calibri" w:hAnsi="Calibri" w:cs="Calibri"/>
          <w:lang w:val="en-US"/>
        </w:rPr>
        <w:t xml:space="preserve">AMI </w:t>
      </w:r>
      <w:r w:rsidRPr="00C70B7F">
        <w:rPr>
          <w:rStyle w:val="normaltextrun"/>
          <w:rFonts w:ascii="Calibri" w:hAnsi="Calibri" w:cs="Calibri"/>
        </w:rPr>
        <w:t xml:space="preserve">Communications, poukaz na mediální trénink pro dvě osoby nebo praktické školení </w:t>
      </w:r>
      <w:r w:rsidRPr="00C70B7F">
        <w:rPr>
          <w:rStyle w:val="normaltextrun"/>
          <w:rFonts w:ascii="Calibri" w:hAnsi="Calibri" w:cs="Calibri"/>
          <w:lang w:val="en-US"/>
        </w:rPr>
        <w:t xml:space="preserve">on-line </w:t>
      </w:r>
      <w:r w:rsidRPr="00C70B7F">
        <w:rPr>
          <w:rStyle w:val="normaltextrun"/>
          <w:rFonts w:ascii="Calibri" w:hAnsi="Calibri" w:cs="Calibri"/>
        </w:rPr>
        <w:t xml:space="preserve">komunikace v hodnotě 25 tisíc korun. </w:t>
      </w:r>
    </w:p>
    <w:p w14:paraId="65151B8E" w14:textId="1A087BD9" w:rsidR="006640A8" w:rsidRDefault="006640A8" w:rsidP="000E7378">
      <w:pPr>
        <w:rPr>
          <w:rFonts w:ascii="Calibri" w:hAnsi="Calibri" w:cs="Arial"/>
          <w:b/>
          <w:u w:val="single"/>
        </w:rPr>
      </w:pPr>
    </w:p>
    <w:p w14:paraId="5283E4D6" w14:textId="6CBD2173" w:rsidR="0097070A" w:rsidRDefault="0097070A" w:rsidP="000E7378">
      <w:pPr>
        <w:rPr>
          <w:rFonts w:ascii="Calibri" w:hAnsi="Calibri" w:cs="Arial"/>
          <w:b/>
          <w:u w:val="single"/>
        </w:rPr>
      </w:pPr>
    </w:p>
    <w:p w14:paraId="2EB92C05" w14:textId="512B1134" w:rsidR="0097070A" w:rsidRDefault="0097070A" w:rsidP="000E7378">
      <w:pPr>
        <w:rPr>
          <w:rFonts w:ascii="Calibri" w:hAnsi="Calibri" w:cs="Arial"/>
          <w:b/>
          <w:u w:val="single"/>
        </w:rPr>
      </w:pPr>
    </w:p>
    <w:p w14:paraId="0211D211" w14:textId="77777777" w:rsidR="0097070A" w:rsidRPr="0097070A" w:rsidRDefault="0097070A" w:rsidP="000E7378">
      <w:pPr>
        <w:rPr>
          <w:rFonts w:ascii="Calibri" w:hAnsi="Calibri" w:cs="Arial"/>
          <w:b/>
          <w:u w:val="single"/>
        </w:rPr>
      </w:pPr>
    </w:p>
    <w:p w14:paraId="7DC9A401" w14:textId="568A1FA4" w:rsidR="0089750E" w:rsidRPr="006E00C8" w:rsidRDefault="0089750E" w:rsidP="00115329">
      <w:pPr>
        <w:pStyle w:val="Nadpis1"/>
      </w:pPr>
      <w:bookmarkStart w:id="21" w:name="_Toc56285209"/>
      <w:r w:rsidRPr="006E00C8">
        <w:lastRenderedPageBreak/>
        <w:t>ZDRAVOTNÍ POJIŠŤOVNA ROKU 20</w:t>
      </w:r>
      <w:r w:rsidR="006E00C8" w:rsidRPr="006E00C8">
        <w:t>20</w:t>
      </w:r>
      <w:r w:rsidRPr="006E00C8">
        <w:t xml:space="preserve"> Z POHLEDU AMBULANTNÍCH LÉKAŘŮ</w:t>
      </w:r>
      <w:bookmarkEnd w:id="21"/>
    </w:p>
    <w:p w14:paraId="5F74A41C" w14:textId="77777777" w:rsidR="0089750E" w:rsidRPr="000404BF" w:rsidRDefault="0089750E" w:rsidP="0089750E">
      <w:pPr>
        <w:jc w:val="center"/>
        <w:rPr>
          <w:rFonts w:ascii="Calibri" w:hAnsi="Calibri" w:cs="Arial"/>
          <w:b/>
          <w:sz w:val="22"/>
          <w:szCs w:val="22"/>
        </w:rPr>
      </w:pPr>
    </w:p>
    <w:p w14:paraId="0AADD2BB" w14:textId="5B3F00B4" w:rsidR="0097070A" w:rsidRDefault="006640A8" w:rsidP="00127C4D">
      <w:pPr>
        <w:spacing w:after="160" w:line="259" w:lineRule="auto"/>
        <w:jc w:val="both"/>
        <w:rPr>
          <w:rFonts w:ascii="Calibri" w:hAnsi="Calibri" w:cs="Arial"/>
          <w:bCs/>
        </w:rPr>
      </w:pPr>
      <w:r w:rsidRPr="00C34345">
        <w:rPr>
          <w:rFonts w:ascii="Calibri" w:hAnsi="Calibri" w:cs="Arial"/>
          <w:bCs/>
        </w:rPr>
        <w:t xml:space="preserve">V rámci této etapy </w:t>
      </w:r>
      <w:r>
        <w:rPr>
          <w:rFonts w:ascii="Calibri" w:hAnsi="Calibri" w:cs="Arial"/>
          <w:bCs/>
        </w:rPr>
        <w:t>bylo hodnoceno 8</w:t>
      </w:r>
      <w:r w:rsidRPr="00C34345">
        <w:rPr>
          <w:rFonts w:ascii="Calibri" w:hAnsi="Calibri" w:cs="Arial"/>
          <w:bCs/>
        </w:rPr>
        <w:t xml:space="preserve"> klíčových oblastí</w:t>
      </w:r>
      <w:r>
        <w:rPr>
          <w:rFonts w:ascii="Calibri" w:hAnsi="Calibri" w:cs="Arial"/>
          <w:bCs/>
        </w:rPr>
        <w:t>,</w:t>
      </w:r>
      <w:r w:rsidRPr="00C34345">
        <w:rPr>
          <w:rFonts w:ascii="Calibri" w:hAnsi="Calibri" w:cs="Arial"/>
          <w:bCs/>
        </w:rPr>
        <w:t xml:space="preserve"> např. </w:t>
      </w:r>
      <w:r>
        <w:rPr>
          <w:rFonts w:ascii="Calibri" w:hAnsi="Calibri" w:cs="Arial"/>
          <w:bCs/>
        </w:rPr>
        <w:t xml:space="preserve">úroveň partnerského jednání, komunikace, dodržování vzájemných dohod nebo zohledňování kvality péče v úhradách. </w:t>
      </w:r>
      <w:r w:rsidRPr="008B72D3">
        <w:rPr>
          <w:rFonts w:ascii="Calibri" w:hAnsi="Calibri" w:cs="Arial"/>
          <w:bCs/>
        </w:rPr>
        <w:t xml:space="preserve">Finanční stránka </w:t>
      </w:r>
      <w:r>
        <w:rPr>
          <w:rFonts w:ascii="Calibri" w:hAnsi="Calibri" w:cs="Arial"/>
          <w:bCs/>
        </w:rPr>
        <w:t xml:space="preserve">nebyla ani v letošním </w:t>
      </w:r>
      <w:r w:rsidRPr="008B72D3">
        <w:rPr>
          <w:rFonts w:ascii="Calibri" w:hAnsi="Calibri" w:cs="Arial"/>
          <w:bCs/>
        </w:rPr>
        <w:t>ročníku hodnocena.</w:t>
      </w:r>
    </w:p>
    <w:p w14:paraId="5C3FA9BA" w14:textId="62EC9255" w:rsidR="00237EBD" w:rsidRPr="008E0041" w:rsidRDefault="00237EBD" w:rsidP="00237EBD">
      <w:pPr>
        <w:pStyle w:val="Nadpis2"/>
      </w:pPr>
      <w:bookmarkStart w:id="22" w:name="_Toc56285210"/>
      <w:r>
        <w:t>Pořadí zdravotních pojišťoven za oblast: „Ambulantní lékaři“</w:t>
      </w:r>
      <w:bookmarkEnd w:id="22"/>
    </w:p>
    <w:p w14:paraId="68D6C966" w14:textId="77777777" w:rsidR="0089750E" w:rsidRPr="00EB31B2" w:rsidRDefault="0089750E" w:rsidP="0089750E">
      <w:pPr>
        <w:jc w:val="both"/>
        <w:rPr>
          <w:rFonts w:ascii="Calibri" w:hAnsi="Calibri" w:cs="Arial"/>
          <w:bCs/>
        </w:rPr>
      </w:pPr>
    </w:p>
    <w:tbl>
      <w:tblPr>
        <w:tblW w:w="9769" w:type="dxa"/>
        <w:tblInd w:w="-5" w:type="dxa"/>
        <w:tblCellMar>
          <w:left w:w="70" w:type="dxa"/>
          <w:right w:w="70" w:type="dxa"/>
        </w:tblCellMar>
        <w:tblLook w:val="04A0" w:firstRow="1" w:lastRow="0" w:firstColumn="1" w:lastColumn="0" w:noHBand="0" w:noVBand="1"/>
      </w:tblPr>
      <w:tblGrid>
        <w:gridCol w:w="1414"/>
        <w:gridCol w:w="8854"/>
      </w:tblGrid>
      <w:tr w:rsidR="0089750E" w:rsidRPr="006E7D42" w14:paraId="40C24C84" w14:textId="77777777" w:rsidTr="007430F9">
        <w:trPr>
          <w:trHeight w:val="277"/>
        </w:trPr>
        <w:tc>
          <w:tcPr>
            <w:tcW w:w="1418" w:type="dxa"/>
            <w:tcBorders>
              <w:top w:val="single" w:sz="4" w:space="0" w:color="auto"/>
              <w:left w:val="single" w:sz="4" w:space="0" w:color="auto"/>
              <w:bottom w:val="single" w:sz="4" w:space="0" w:color="auto"/>
              <w:right w:val="single" w:sz="4" w:space="0" w:color="auto"/>
            </w:tcBorders>
            <w:shd w:val="clear" w:color="auto" w:fill="0070C0"/>
            <w:noWrap/>
            <w:vAlign w:val="bottom"/>
            <w:hideMark/>
          </w:tcPr>
          <w:p w14:paraId="12F9420C" w14:textId="1A2C29BE" w:rsidR="0089750E" w:rsidRPr="00B31A2E" w:rsidRDefault="0089750E" w:rsidP="00950999">
            <w:pPr>
              <w:jc w:val="center"/>
              <w:rPr>
                <w:rFonts w:ascii="Calibri" w:hAnsi="Calibri"/>
                <w:b/>
                <w:bCs/>
                <w:color w:val="FFFFFF" w:themeColor="background1"/>
              </w:rPr>
            </w:pPr>
            <w:r w:rsidRPr="00B31A2E">
              <w:rPr>
                <w:rFonts w:ascii="Calibri" w:hAnsi="Calibri"/>
                <w:b/>
                <w:bCs/>
                <w:color w:val="FFFFFF" w:themeColor="background1"/>
              </w:rPr>
              <w:t>Pořadí 20</w:t>
            </w:r>
            <w:r w:rsidR="006E00C8" w:rsidRPr="00B31A2E">
              <w:rPr>
                <w:rFonts w:ascii="Calibri" w:hAnsi="Calibri"/>
                <w:b/>
                <w:bCs/>
                <w:color w:val="FFFFFF" w:themeColor="background1"/>
              </w:rPr>
              <w:t>20</w:t>
            </w:r>
          </w:p>
        </w:tc>
        <w:tc>
          <w:tcPr>
            <w:tcW w:w="8882" w:type="dxa"/>
            <w:tcBorders>
              <w:top w:val="single" w:sz="4" w:space="0" w:color="auto"/>
              <w:left w:val="nil"/>
              <w:bottom w:val="single" w:sz="4" w:space="0" w:color="auto"/>
              <w:right w:val="single" w:sz="4" w:space="0" w:color="auto"/>
            </w:tcBorders>
            <w:shd w:val="clear" w:color="auto" w:fill="0070C0"/>
            <w:noWrap/>
            <w:vAlign w:val="center"/>
            <w:hideMark/>
          </w:tcPr>
          <w:p w14:paraId="7F6780BA" w14:textId="77777777" w:rsidR="0089750E" w:rsidRPr="00B31A2E" w:rsidRDefault="0089750E" w:rsidP="00950999">
            <w:pPr>
              <w:jc w:val="center"/>
              <w:rPr>
                <w:rFonts w:ascii="Calibri" w:hAnsi="Calibri"/>
                <w:b/>
                <w:bCs/>
                <w:color w:val="FFFFFF" w:themeColor="background1"/>
              </w:rPr>
            </w:pPr>
            <w:r w:rsidRPr="00B31A2E">
              <w:rPr>
                <w:rFonts w:ascii="Calibri" w:hAnsi="Calibri"/>
                <w:b/>
                <w:bCs/>
                <w:color w:val="FFFFFF" w:themeColor="background1"/>
              </w:rPr>
              <w:t>Zdravotní pojišťovna</w:t>
            </w:r>
          </w:p>
        </w:tc>
      </w:tr>
      <w:tr w:rsidR="0089750E" w:rsidRPr="006E7D42" w14:paraId="39EE1A4A" w14:textId="77777777" w:rsidTr="007430F9">
        <w:trPr>
          <w:trHeight w:val="277"/>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8FE41FC" w14:textId="77777777" w:rsidR="0089750E" w:rsidRPr="00B31A2E" w:rsidRDefault="0089750E" w:rsidP="00950999">
            <w:pPr>
              <w:jc w:val="center"/>
              <w:rPr>
                <w:rFonts w:ascii="Calibri" w:hAnsi="Calibri"/>
                <w:b/>
                <w:color w:val="000000"/>
              </w:rPr>
            </w:pPr>
            <w:r w:rsidRPr="00B31A2E">
              <w:rPr>
                <w:rFonts w:ascii="Calibri" w:hAnsi="Calibri"/>
                <w:b/>
                <w:color w:val="000000"/>
              </w:rPr>
              <w:t>1.</w:t>
            </w:r>
          </w:p>
        </w:tc>
        <w:tc>
          <w:tcPr>
            <w:tcW w:w="8882" w:type="dxa"/>
            <w:tcBorders>
              <w:top w:val="nil"/>
              <w:left w:val="nil"/>
              <w:bottom w:val="single" w:sz="4" w:space="0" w:color="auto"/>
              <w:right w:val="single" w:sz="4" w:space="0" w:color="auto"/>
            </w:tcBorders>
            <w:shd w:val="clear" w:color="auto" w:fill="auto"/>
            <w:noWrap/>
            <w:vAlign w:val="bottom"/>
            <w:hideMark/>
          </w:tcPr>
          <w:p w14:paraId="4D365F2D" w14:textId="77777777" w:rsidR="0089750E" w:rsidRPr="00B31A2E" w:rsidRDefault="0089750E" w:rsidP="00950999">
            <w:pPr>
              <w:jc w:val="center"/>
              <w:rPr>
                <w:rFonts w:ascii="Calibri" w:hAnsi="Calibri"/>
                <w:b/>
                <w:color w:val="000000"/>
              </w:rPr>
            </w:pPr>
            <w:r w:rsidRPr="00B31A2E">
              <w:rPr>
                <w:rFonts w:ascii="Calibri" w:hAnsi="Calibri"/>
                <w:b/>
                <w:color w:val="000000"/>
              </w:rPr>
              <w:t xml:space="preserve">Zaměstnanecká pojišťovna Škoda </w:t>
            </w:r>
          </w:p>
        </w:tc>
      </w:tr>
      <w:tr w:rsidR="0089750E" w:rsidRPr="006E7D42" w14:paraId="7E0D812D" w14:textId="77777777" w:rsidTr="007430F9">
        <w:trPr>
          <w:trHeight w:val="277"/>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7E7353A8" w14:textId="77777777" w:rsidR="0089750E" w:rsidRPr="00B31A2E" w:rsidRDefault="0089750E" w:rsidP="00950999">
            <w:pPr>
              <w:jc w:val="center"/>
              <w:rPr>
                <w:rFonts w:ascii="Calibri" w:hAnsi="Calibri"/>
                <w:color w:val="000000"/>
              </w:rPr>
            </w:pPr>
            <w:r w:rsidRPr="00B31A2E">
              <w:rPr>
                <w:rFonts w:ascii="Calibri" w:hAnsi="Calibri"/>
                <w:color w:val="000000"/>
              </w:rPr>
              <w:t>2.</w:t>
            </w:r>
          </w:p>
        </w:tc>
        <w:tc>
          <w:tcPr>
            <w:tcW w:w="8882" w:type="dxa"/>
            <w:tcBorders>
              <w:top w:val="nil"/>
              <w:left w:val="nil"/>
              <w:bottom w:val="single" w:sz="4" w:space="0" w:color="auto"/>
              <w:right w:val="single" w:sz="4" w:space="0" w:color="auto"/>
            </w:tcBorders>
            <w:shd w:val="clear" w:color="auto" w:fill="auto"/>
            <w:noWrap/>
            <w:vAlign w:val="bottom"/>
            <w:hideMark/>
          </w:tcPr>
          <w:p w14:paraId="295D5EE0" w14:textId="03907E83" w:rsidR="0089750E" w:rsidRPr="00B31A2E" w:rsidRDefault="008F7081" w:rsidP="00950999">
            <w:pPr>
              <w:jc w:val="center"/>
              <w:rPr>
                <w:rFonts w:ascii="Calibri" w:hAnsi="Calibri"/>
                <w:color w:val="000000"/>
              </w:rPr>
            </w:pPr>
            <w:r w:rsidRPr="00B31A2E">
              <w:rPr>
                <w:rFonts w:ascii="Calibri" w:hAnsi="Calibri"/>
                <w:color w:val="000000"/>
              </w:rPr>
              <w:t>Všeobecná zdravotní pojišťovna České republiky</w:t>
            </w:r>
          </w:p>
        </w:tc>
      </w:tr>
      <w:tr w:rsidR="0089750E" w:rsidRPr="006E7D42" w14:paraId="686DFE48" w14:textId="77777777" w:rsidTr="007430F9">
        <w:trPr>
          <w:trHeight w:val="277"/>
        </w:trPr>
        <w:tc>
          <w:tcPr>
            <w:tcW w:w="1418" w:type="dxa"/>
            <w:tcBorders>
              <w:top w:val="nil"/>
              <w:left w:val="single" w:sz="4" w:space="0" w:color="auto"/>
              <w:bottom w:val="single" w:sz="4" w:space="0" w:color="auto"/>
              <w:right w:val="single" w:sz="4" w:space="0" w:color="auto"/>
            </w:tcBorders>
            <w:shd w:val="clear" w:color="auto" w:fill="auto"/>
            <w:noWrap/>
            <w:vAlign w:val="bottom"/>
            <w:hideMark/>
          </w:tcPr>
          <w:p w14:paraId="67219853" w14:textId="77777777" w:rsidR="0089750E" w:rsidRPr="00B31A2E" w:rsidRDefault="0089750E" w:rsidP="00950999">
            <w:pPr>
              <w:jc w:val="center"/>
              <w:rPr>
                <w:rFonts w:ascii="Calibri" w:hAnsi="Calibri"/>
                <w:color w:val="000000"/>
              </w:rPr>
            </w:pPr>
            <w:r w:rsidRPr="00B31A2E">
              <w:rPr>
                <w:rFonts w:ascii="Calibri" w:hAnsi="Calibri"/>
                <w:color w:val="000000"/>
              </w:rPr>
              <w:t>3.</w:t>
            </w:r>
          </w:p>
        </w:tc>
        <w:tc>
          <w:tcPr>
            <w:tcW w:w="8882" w:type="dxa"/>
            <w:tcBorders>
              <w:top w:val="nil"/>
              <w:left w:val="nil"/>
              <w:bottom w:val="single" w:sz="4" w:space="0" w:color="auto"/>
              <w:right w:val="single" w:sz="4" w:space="0" w:color="auto"/>
            </w:tcBorders>
            <w:shd w:val="clear" w:color="auto" w:fill="auto"/>
            <w:noWrap/>
            <w:vAlign w:val="bottom"/>
            <w:hideMark/>
          </w:tcPr>
          <w:p w14:paraId="0EDDA775" w14:textId="1BF2A663" w:rsidR="0089750E" w:rsidRPr="00B31A2E" w:rsidRDefault="008F7081" w:rsidP="00950999">
            <w:pPr>
              <w:jc w:val="center"/>
              <w:rPr>
                <w:rFonts w:ascii="Calibri" w:hAnsi="Calibri"/>
                <w:color w:val="000000"/>
              </w:rPr>
            </w:pPr>
            <w:r w:rsidRPr="00B31A2E">
              <w:rPr>
                <w:rFonts w:ascii="Calibri" w:hAnsi="Calibri"/>
                <w:color w:val="000000"/>
              </w:rPr>
              <w:t>Česká průmyslová zdravotní pojišťovna</w:t>
            </w:r>
            <w:r w:rsidR="0089750E" w:rsidRPr="00B31A2E">
              <w:rPr>
                <w:rFonts w:ascii="Calibri" w:hAnsi="Calibri"/>
                <w:color w:val="000000"/>
              </w:rPr>
              <w:t xml:space="preserve"> </w:t>
            </w:r>
          </w:p>
        </w:tc>
      </w:tr>
    </w:tbl>
    <w:p w14:paraId="5EC0F4A2" w14:textId="77777777" w:rsidR="0089750E" w:rsidRPr="00EB31B2" w:rsidRDefault="0089750E" w:rsidP="0089750E">
      <w:pPr>
        <w:jc w:val="both"/>
        <w:rPr>
          <w:rFonts w:ascii="Calibri" w:hAnsi="Calibri" w:cs="Arial"/>
          <w:bCs/>
        </w:rPr>
      </w:pPr>
    </w:p>
    <w:p w14:paraId="6E906747" w14:textId="2122C006" w:rsidR="0089750E" w:rsidRPr="00127C4D" w:rsidRDefault="00115329" w:rsidP="00127C4D">
      <w:pPr>
        <w:pStyle w:val="Nadpis2"/>
        <w:rPr>
          <w:lang w:val="cs-CZ"/>
        </w:rPr>
      </w:pPr>
      <w:bookmarkStart w:id="23" w:name="_Toc56285211"/>
      <w:r>
        <w:rPr>
          <w:lang w:val="cs-CZ"/>
        </w:rPr>
        <w:t>Postřehy z měření:</w:t>
      </w:r>
      <w:bookmarkEnd w:id="23"/>
    </w:p>
    <w:p w14:paraId="71B5212E" w14:textId="1B979458" w:rsidR="00313E38" w:rsidRDefault="0089750E" w:rsidP="00127C4D">
      <w:pPr>
        <w:spacing w:after="160" w:line="259" w:lineRule="auto"/>
        <w:jc w:val="both"/>
        <w:rPr>
          <w:rFonts w:ascii="Calibri" w:hAnsi="Calibri" w:cs="Arial"/>
        </w:rPr>
      </w:pPr>
      <w:r w:rsidRPr="0002056C">
        <w:rPr>
          <w:rFonts w:ascii="Calibri" w:hAnsi="Calibri" w:cs="Arial"/>
        </w:rPr>
        <w:t xml:space="preserve">Ambulantní lékaři se vyjadřovali mimo jiné také v otázce: </w:t>
      </w:r>
      <w:r w:rsidRPr="00221EDC">
        <w:rPr>
          <w:rFonts w:ascii="Calibri" w:hAnsi="Calibri" w:cs="Arial"/>
          <w:b/>
          <w:bCs/>
        </w:rPr>
        <w:t>„Co navrhujete změnit u zdravotních pojišťoven?“</w:t>
      </w:r>
      <w:r w:rsidR="0070478A">
        <w:rPr>
          <w:rFonts w:ascii="Calibri" w:hAnsi="Calibri" w:cs="Arial"/>
          <w:b/>
          <w:bCs/>
        </w:rPr>
        <w:t>.</w:t>
      </w:r>
      <w:r w:rsidRPr="0002056C">
        <w:rPr>
          <w:rFonts w:ascii="Calibri" w:hAnsi="Calibri" w:cs="Arial"/>
        </w:rPr>
        <w:t xml:space="preserve"> </w:t>
      </w:r>
      <w:r w:rsidR="00221EDC">
        <w:rPr>
          <w:rFonts w:ascii="Calibri" w:hAnsi="Calibri" w:cs="Arial"/>
        </w:rPr>
        <w:t xml:space="preserve"> V rámci této otázky se pak mohli respondenti vyjádřit k navrhovaným oblastem, případně vyjádřit svůj osobní názor formou volného textu.</w:t>
      </w:r>
    </w:p>
    <w:p w14:paraId="5E00A5C9" w14:textId="32679CEF" w:rsidR="006640A8" w:rsidRDefault="005653A2" w:rsidP="00127C4D">
      <w:pPr>
        <w:spacing w:after="160" w:line="259" w:lineRule="auto"/>
        <w:jc w:val="both"/>
        <w:rPr>
          <w:rFonts w:ascii="Calibri" w:hAnsi="Calibri" w:cs="Arial"/>
        </w:rPr>
      </w:pPr>
      <w:r w:rsidRPr="005653A2">
        <w:rPr>
          <w:rFonts w:ascii="Calibri" w:hAnsi="Calibri" w:cs="Arial"/>
        </w:rPr>
        <w:t xml:space="preserve">Ambulantní lékaři v České republice navrhují v roce 2020 nejčastěji změnit u zdravotních pojišťoven, </w:t>
      </w:r>
      <w:r w:rsidR="00513801">
        <w:rPr>
          <w:rFonts w:ascii="Calibri" w:hAnsi="Calibri" w:cs="Arial"/>
        </w:rPr>
        <w:br/>
      </w:r>
      <w:r w:rsidRPr="005653A2">
        <w:rPr>
          <w:rFonts w:ascii="Calibri" w:hAnsi="Calibri" w:cs="Arial"/>
        </w:rPr>
        <w:t>aby více motivovaly své klienty v péči o své zdraví a změnil</w:t>
      </w:r>
      <w:r w:rsidR="00B31A2E">
        <w:rPr>
          <w:rFonts w:ascii="Calibri" w:hAnsi="Calibri" w:cs="Arial"/>
        </w:rPr>
        <w:t>y</w:t>
      </w:r>
      <w:r w:rsidRPr="005653A2">
        <w:rPr>
          <w:rFonts w:ascii="Calibri" w:hAnsi="Calibri" w:cs="Arial"/>
        </w:rPr>
        <w:t xml:space="preserve"> výši úhrad zdravotní péče</w:t>
      </w:r>
      <w:r w:rsidR="00B609CC">
        <w:rPr>
          <w:rFonts w:ascii="Calibri" w:hAnsi="Calibri" w:cs="Arial"/>
        </w:rPr>
        <w:t>.</w:t>
      </w:r>
      <w:r w:rsidR="006640A8">
        <w:rPr>
          <w:rFonts w:ascii="Calibri" w:hAnsi="Calibri" w:cs="Arial"/>
        </w:rPr>
        <w:t xml:space="preserve"> Bližší informace naleznete v níže uvedeném grafu.</w:t>
      </w:r>
    </w:p>
    <w:p w14:paraId="67174671" w14:textId="725CA8C8" w:rsidR="00BF7F72" w:rsidRPr="00BF7F72" w:rsidRDefault="00BF7F72" w:rsidP="00BF7F72">
      <w:pPr>
        <w:spacing w:after="160" w:line="259" w:lineRule="auto"/>
        <w:jc w:val="center"/>
        <w:rPr>
          <w:rFonts w:ascii="Calibri" w:hAnsi="Calibri" w:cs="Arial"/>
          <w:b/>
          <w:bCs/>
          <w:color w:val="525252" w:themeColor="accent3" w:themeShade="80"/>
          <w:sz w:val="28"/>
          <w:szCs w:val="28"/>
          <w:u w:val="single"/>
        </w:rPr>
      </w:pPr>
      <w:r>
        <w:rPr>
          <w:noProof/>
        </w:rPr>
        <w:drawing>
          <wp:anchor distT="0" distB="0" distL="114300" distR="114300" simplePos="0" relativeHeight="251668992" behindDoc="0" locked="0" layoutInCell="1" allowOverlap="1" wp14:anchorId="232C0C14" wp14:editId="5B54A916">
            <wp:simplePos x="0" y="0"/>
            <wp:positionH relativeFrom="margin">
              <wp:align>left</wp:align>
            </wp:positionH>
            <wp:positionV relativeFrom="paragraph">
              <wp:posOffset>546100</wp:posOffset>
            </wp:positionV>
            <wp:extent cx="6664325" cy="2769870"/>
            <wp:effectExtent l="19050" t="19050" r="22225" b="11430"/>
            <wp:wrapSquare wrapText="bothSides"/>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t="26163"/>
                    <a:stretch/>
                  </pic:blipFill>
                  <pic:spPr bwMode="auto">
                    <a:xfrm>
                      <a:off x="0" y="0"/>
                      <a:ext cx="6664325" cy="2769870"/>
                    </a:xfrm>
                    <a:prstGeom prst="rect">
                      <a:avLst/>
                    </a:prstGeom>
                    <a:solidFill>
                      <a:sysClr val="windowText" lastClr="000000"/>
                    </a:solidFill>
                    <a:ln>
                      <a:solidFill>
                        <a:schemeClr val="accent3"/>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640A8" w:rsidRPr="00BF7F72">
        <w:rPr>
          <w:rFonts w:ascii="Calibri" w:hAnsi="Calibri" w:cs="Arial"/>
          <w:b/>
          <w:bCs/>
          <w:color w:val="525252" w:themeColor="accent3" w:themeShade="80"/>
          <w:sz w:val="28"/>
          <w:szCs w:val="28"/>
          <w:u w:val="single"/>
        </w:rPr>
        <w:t xml:space="preserve">Meziroční zastoupení odpovědí ambulantních lékařů na otázku: </w:t>
      </w:r>
      <w:r w:rsidR="006640A8" w:rsidRPr="00BF7F72">
        <w:rPr>
          <w:rFonts w:ascii="Calibri" w:hAnsi="Calibri" w:cs="Arial"/>
          <w:b/>
          <w:bCs/>
          <w:color w:val="525252" w:themeColor="accent3" w:themeShade="80"/>
          <w:sz w:val="28"/>
          <w:szCs w:val="28"/>
          <w:u w:val="single"/>
        </w:rPr>
        <w:br/>
        <w:t>„Co navrhujete změnit u zdravotních pojišťoven?“</w:t>
      </w:r>
    </w:p>
    <w:p w14:paraId="64752AE1" w14:textId="1C58EEE6" w:rsidR="00E045AC" w:rsidRDefault="006640A8" w:rsidP="0089750E">
      <w:pPr>
        <w:jc w:val="both"/>
        <w:rPr>
          <w:rFonts w:ascii="Calibri" w:hAnsi="Calibri" w:cs="Arial"/>
          <w:sz w:val="22"/>
          <w:szCs w:val="22"/>
        </w:rPr>
      </w:pPr>
      <w:r w:rsidRPr="006640A8">
        <w:rPr>
          <w:rFonts w:ascii="Calibri" w:hAnsi="Calibri" w:cs="Arial"/>
          <w:sz w:val="22"/>
          <w:szCs w:val="22"/>
        </w:rPr>
        <w:t xml:space="preserve"> </w:t>
      </w:r>
      <w:r w:rsidRPr="00313E38">
        <w:rPr>
          <w:rFonts w:ascii="Calibri" w:hAnsi="Calibri" w:cs="Arial"/>
          <w:sz w:val="22"/>
          <w:szCs w:val="22"/>
        </w:rPr>
        <w:t>ZDROJ: HealthCare Institute o.p.s.</w:t>
      </w:r>
    </w:p>
    <w:p w14:paraId="1AD1AA66" w14:textId="77777777" w:rsidR="00BF7F72" w:rsidRPr="00313E38" w:rsidRDefault="00BF7F72" w:rsidP="0089750E">
      <w:pPr>
        <w:jc w:val="both"/>
        <w:rPr>
          <w:rFonts w:ascii="Calibri" w:hAnsi="Calibri" w:cs="Arial"/>
          <w:sz w:val="22"/>
          <w:szCs w:val="22"/>
        </w:rPr>
      </w:pPr>
    </w:p>
    <w:p w14:paraId="444F3D42" w14:textId="7DDEC4D4" w:rsidR="0089750E" w:rsidRPr="0002056C" w:rsidRDefault="0089750E" w:rsidP="003C3C0F">
      <w:pPr>
        <w:spacing w:line="259" w:lineRule="auto"/>
        <w:contextualSpacing/>
        <w:jc w:val="both"/>
        <w:rPr>
          <w:rFonts w:ascii="Calibri" w:hAnsi="Calibri" w:cs="Arial"/>
        </w:rPr>
      </w:pPr>
      <w:r w:rsidRPr="0002056C">
        <w:rPr>
          <w:rFonts w:ascii="Calibri" w:hAnsi="Calibri" w:cs="Arial"/>
        </w:rPr>
        <w:lastRenderedPageBreak/>
        <w:t>Z volných odpovědí na tuto otázku se vyskytovaly například tyto náměty pro zdravotní pojišťovny:</w:t>
      </w:r>
    </w:p>
    <w:p w14:paraId="514271B5" w14:textId="77777777" w:rsidR="0070478A" w:rsidRPr="001E21BB" w:rsidRDefault="0070478A" w:rsidP="003C3C0F">
      <w:pPr>
        <w:pStyle w:val="Odstavecseseznamem"/>
        <w:numPr>
          <w:ilvl w:val="0"/>
          <w:numId w:val="42"/>
        </w:numPr>
        <w:spacing w:afterLines="160" w:after="384" w:line="259" w:lineRule="auto"/>
        <w:ind w:left="777" w:hanging="357"/>
        <w:jc w:val="both"/>
        <w:rPr>
          <w:rFonts w:cs="Calibri"/>
        </w:rPr>
      </w:pPr>
      <w:r>
        <w:rPr>
          <w:rFonts w:cs="Arial"/>
          <w:sz w:val="24"/>
          <w:szCs w:val="24"/>
        </w:rPr>
        <w:t>v rámci preventivních programů zvýhodnit pojištěnce, kteří chodí pravidelně na preventivní prohlídky,</w:t>
      </w:r>
    </w:p>
    <w:p w14:paraId="656C4E19" w14:textId="069F5993" w:rsidR="0089750E" w:rsidRPr="00BF0E6B" w:rsidRDefault="00BF0E6B" w:rsidP="003C3C0F">
      <w:pPr>
        <w:pStyle w:val="Odstavecseseznamem"/>
        <w:numPr>
          <w:ilvl w:val="0"/>
          <w:numId w:val="42"/>
        </w:numPr>
        <w:spacing w:afterLines="160" w:after="384" w:line="259" w:lineRule="auto"/>
        <w:ind w:left="777" w:hanging="357"/>
        <w:jc w:val="both"/>
        <w:rPr>
          <w:rFonts w:cs="Calibri"/>
        </w:rPr>
      </w:pPr>
      <w:r>
        <w:rPr>
          <w:rFonts w:cs="Arial"/>
          <w:sz w:val="24"/>
          <w:szCs w:val="24"/>
        </w:rPr>
        <w:t xml:space="preserve">zvýšení možnosti výkonů pro praktické lékaře, </w:t>
      </w:r>
    </w:p>
    <w:p w14:paraId="2A3C1B92" w14:textId="2BA614A7" w:rsidR="00BF0E6B" w:rsidRPr="00DB1F79" w:rsidRDefault="00BF0E6B" w:rsidP="003C3C0F">
      <w:pPr>
        <w:pStyle w:val="Odstavecseseznamem"/>
        <w:numPr>
          <w:ilvl w:val="0"/>
          <w:numId w:val="42"/>
        </w:numPr>
        <w:spacing w:afterLines="160" w:after="384" w:line="259" w:lineRule="auto"/>
        <w:ind w:left="777" w:hanging="357"/>
        <w:jc w:val="both"/>
        <w:rPr>
          <w:rFonts w:cs="Calibri"/>
        </w:rPr>
      </w:pPr>
      <w:r>
        <w:rPr>
          <w:rFonts w:cs="Arial"/>
          <w:sz w:val="24"/>
          <w:szCs w:val="24"/>
        </w:rPr>
        <w:t>větší využívání komunikace formou datových schránek,</w:t>
      </w:r>
    </w:p>
    <w:p w14:paraId="617B9237" w14:textId="77777777" w:rsidR="0070478A" w:rsidRPr="00313E38" w:rsidRDefault="0070478A" w:rsidP="003C3C0F">
      <w:pPr>
        <w:pStyle w:val="Odstavecseseznamem"/>
        <w:numPr>
          <w:ilvl w:val="0"/>
          <w:numId w:val="42"/>
        </w:numPr>
        <w:spacing w:afterLines="160" w:after="384" w:line="259" w:lineRule="auto"/>
        <w:ind w:left="777" w:hanging="357"/>
        <w:jc w:val="both"/>
        <w:rPr>
          <w:rFonts w:cs="Calibri"/>
        </w:rPr>
      </w:pPr>
      <w:r>
        <w:rPr>
          <w:rFonts w:cs="Arial"/>
          <w:sz w:val="24"/>
          <w:szCs w:val="24"/>
        </w:rPr>
        <w:t>sjednocení portálů zdravotních pojišťoven,</w:t>
      </w:r>
    </w:p>
    <w:p w14:paraId="25567D03" w14:textId="48688D5E" w:rsidR="001E21BB" w:rsidRPr="00221EDC" w:rsidRDefault="001E21BB" w:rsidP="003C3C0F">
      <w:pPr>
        <w:pStyle w:val="Odstavecseseznamem"/>
        <w:numPr>
          <w:ilvl w:val="0"/>
          <w:numId w:val="42"/>
        </w:numPr>
        <w:spacing w:afterLines="160" w:after="384" w:line="259" w:lineRule="auto"/>
        <w:ind w:left="777" w:hanging="357"/>
        <w:jc w:val="both"/>
        <w:rPr>
          <w:rFonts w:cs="Calibri"/>
        </w:rPr>
      </w:pPr>
      <w:r>
        <w:rPr>
          <w:rFonts w:cs="Arial"/>
          <w:sz w:val="24"/>
          <w:szCs w:val="24"/>
        </w:rPr>
        <w:t xml:space="preserve">zavést </w:t>
      </w:r>
      <w:r w:rsidR="00221EDC">
        <w:rPr>
          <w:rFonts w:cs="Arial"/>
          <w:sz w:val="24"/>
          <w:szCs w:val="24"/>
        </w:rPr>
        <w:t xml:space="preserve">částečnou </w:t>
      </w:r>
      <w:r>
        <w:rPr>
          <w:rFonts w:cs="Arial"/>
          <w:sz w:val="24"/>
          <w:szCs w:val="24"/>
        </w:rPr>
        <w:t>finanční spoluúčast pacientů při vyšetření</w:t>
      </w:r>
      <w:r w:rsidR="0070478A">
        <w:rPr>
          <w:rFonts w:cs="Arial"/>
          <w:sz w:val="24"/>
          <w:szCs w:val="24"/>
        </w:rPr>
        <w:t>.</w:t>
      </w:r>
    </w:p>
    <w:p w14:paraId="67F789DA" w14:textId="1E705B58" w:rsidR="004E2CE8" w:rsidRDefault="004E2CE8" w:rsidP="00F36848">
      <w:pPr>
        <w:rPr>
          <w:rFonts w:ascii="Calibri" w:hAnsi="Calibri" w:cs="Arial"/>
          <w:bCs/>
        </w:rPr>
      </w:pPr>
    </w:p>
    <w:p w14:paraId="137D149E" w14:textId="77777777" w:rsidR="004E2CE8" w:rsidRPr="00EF5EBA" w:rsidRDefault="004E2CE8" w:rsidP="00E93BA3">
      <w:pPr>
        <w:jc w:val="center"/>
        <w:rPr>
          <w:rFonts w:ascii="Calibri" w:hAnsi="Calibri" w:cs="Arial"/>
          <w:bCs/>
        </w:rPr>
      </w:pPr>
    </w:p>
    <w:p w14:paraId="54A4B9B1" w14:textId="3FDA0723" w:rsidR="006907A1" w:rsidRDefault="006907A1" w:rsidP="006907A1">
      <w:pPr>
        <w:jc w:val="center"/>
        <w:rPr>
          <w:rFonts w:ascii="Calibri" w:hAnsi="Calibri"/>
          <w:b/>
          <w:sz w:val="28"/>
          <w:szCs w:val="28"/>
        </w:rPr>
      </w:pPr>
      <w:r w:rsidRPr="00877975">
        <w:rPr>
          <w:rFonts w:ascii="Calibri" w:hAnsi="Calibri"/>
          <w:b/>
          <w:sz w:val="28"/>
          <w:szCs w:val="28"/>
        </w:rPr>
        <w:t>DĚKUJEME NAŠIM PARTNERŮM V ROCE 20</w:t>
      </w:r>
      <w:r w:rsidR="006A714C">
        <w:rPr>
          <w:rFonts w:ascii="Calibri" w:hAnsi="Calibri"/>
          <w:b/>
          <w:sz w:val="28"/>
          <w:szCs w:val="28"/>
        </w:rPr>
        <w:t>20</w:t>
      </w:r>
      <w:r w:rsidRPr="00877975">
        <w:rPr>
          <w:rFonts w:ascii="Calibri" w:hAnsi="Calibri"/>
          <w:b/>
          <w:sz w:val="28"/>
          <w:szCs w:val="28"/>
        </w:rPr>
        <w:t>:</w:t>
      </w:r>
      <w:r w:rsidR="005B1AF9">
        <w:rPr>
          <w:rFonts w:ascii="Calibri" w:hAnsi="Calibri"/>
          <w:b/>
          <w:sz w:val="28"/>
          <w:szCs w:val="28"/>
        </w:rPr>
        <w:t xml:space="preserve"> </w:t>
      </w:r>
    </w:p>
    <w:p w14:paraId="2A50A9A0" w14:textId="738825C8" w:rsidR="00F36848" w:rsidRDefault="00F36848" w:rsidP="006907A1">
      <w:pPr>
        <w:jc w:val="center"/>
        <w:rPr>
          <w:rFonts w:ascii="Calibri" w:hAnsi="Calibri"/>
          <w:b/>
          <w:sz w:val="28"/>
          <w:szCs w:val="28"/>
        </w:rPr>
      </w:pPr>
    </w:p>
    <w:p w14:paraId="491E4E82" w14:textId="67A4AD77" w:rsidR="00F36848" w:rsidRDefault="00F36848" w:rsidP="006907A1">
      <w:pPr>
        <w:jc w:val="center"/>
        <w:rPr>
          <w:rFonts w:ascii="Calibri" w:hAnsi="Calibri"/>
          <w:b/>
          <w:sz w:val="28"/>
          <w:szCs w:val="28"/>
        </w:rPr>
      </w:pPr>
      <w:r>
        <w:rPr>
          <w:noProof/>
        </w:rPr>
        <w:drawing>
          <wp:inline distT="0" distB="0" distL="0" distR="0" wp14:anchorId="415B1326" wp14:editId="04BB72CC">
            <wp:extent cx="6523355" cy="2254250"/>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523355" cy="2254250"/>
                    </a:xfrm>
                    <a:prstGeom prst="rect">
                      <a:avLst/>
                    </a:prstGeom>
                    <a:noFill/>
                    <a:ln>
                      <a:noFill/>
                    </a:ln>
                  </pic:spPr>
                </pic:pic>
              </a:graphicData>
            </a:graphic>
          </wp:inline>
        </w:drawing>
      </w:r>
    </w:p>
    <w:p w14:paraId="4E74A493" w14:textId="77777777" w:rsidR="006907A1" w:rsidRPr="00A07E40" w:rsidRDefault="006907A1" w:rsidP="006907A1">
      <w:pPr>
        <w:jc w:val="center"/>
        <w:rPr>
          <w:rFonts w:ascii="Calibri" w:hAnsi="Calibri"/>
          <w:b/>
          <w:sz w:val="28"/>
          <w:szCs w:val="28"/>
        </w:rPr>
      </w:pPr>
    </w:p>
    <w:p w14:paraId="5E63E2C9" w14:textId="71D76731" w:rsidR="00665E33" w:rsidRDefault="00665E33" w:rsidP="006907A1">
      <w:pPr>
        <w:jc w:val="center"/>
        <w:rPr>
          <w:rFonts w:ascii="Calibri" w:hAnsi="Calibri"/>
        </w:rPr>
      </w:pPr>
    </w:p>
    <w:p w14:paraId="39001794" w14:textId="77777777" w:rsidR="00E93BA3" w:rsidRDefault="00E93BA3" w:rsidP="006907A1">
      <w:pPr>
        <w:jc w:val="center"/>
        <w:rPr>
          <w:rFonts w:ascii="Calibri" w:hAnsi="Calibri"/>
        </w:rPr>
      </w:pPr>
    </w:p>
    <w:p w14:paraId="7CC56EBE" w14:textId="77777777" w:rsidR="00447068" w:rsidRDefault="00447068" w:rsidP="00052F6F">
      <w:pPr>
        <w:autoSpaceDE w:val="0"/>
        <w:autoSpaceDN w:val="0"/>
        <w:adjustRightInd w:val="0"/>
        <w:rPr>
          <w:rFonts w:ascii="Calibri" w:hAnsi="Calibri"/>
          <w:b/>
          <w:sz w:val="36"/>
        </w:rPr>
      </w:pPr>
    </w:p>
    <w:p w14:paraId="6D8C47D9" w14:textId="77777777" w:rsidR="00447068" w:rsidRDefault="00447068" w:rsidP="00052F6F">
      <w:pPr>
        <w:autoSpaceDE w:val="0"/>
        <w:autoSpaceDN w:val="0"/>
        <w:adjustRightInd w:val="0"/>
        <w:rPr>
          <w:rFonts w:ascii="Calibri" w:hAnsi="Calibri"/>
          <w:b/>
          <w:sz w:val="36"/>
        </w:rPr>
      </w:pPr>
    </w:p>
    <w:p w14:paraId="4668F7AC" w14:textId="77777777" w:rsidR="00447068" w:rsidRDefault="00447068" w:rsidP="00052F6F">
      <w:pPr>
        <w:autoSpaceDE w:val="0"/>
        <w:autoSpaceDN w:val="0"/>
        <w:adjustRightInd w:val="0"/>
        <w:rPr>
          <w:rFonts w:ascii="Calibri" w:hAnsi="Calibri"/>
          <w:b/>
          <w:sz w:val="36"/>
        </w:rPr>
      </w:pPr>
    </w:p>
    <w:p w14:paraId="442D6ABF" w14:textId="77777777" w:rsidR="00447068" w:rsidRDefault="00447068" w:rsidP="00052F6F">
      <w:pPr>
        <w:autoSpaceDE w:val="0"/>
        <w:autoSpaceDN w:val="0"/>
        <w:adjustRightInd w:val="0"/>
        <w:rPr>
          <w:rFonts w:ascii="Calibri" w:hAnsi="Calibri"/>
          <w:b/>
          <w:sz w:val="36"/>
        </w:rPr>
      </w:pPr>
    </w:p>
    <w:p w14:paraId="45AD95C0" w14:textId="77777777" w:rsidR="00447068" w:rsidRDefault="00447068" w:rsidP="00052F6F">
      <w:pPr>
        <w:autoSpaceDE w:val="0"/>
        <w:autoSpaceDN w:val="0"/>
        <w:adjustRightInd w:val="0"/>
        <w:rPr>
          <w:rFonts w:ascii="Calibri" w:hAnsi="Calibri"/>
          <w:b/>
          <w:sz w:val="36"/>
        </w:rPr>
      </w:pPr>
    </w:p>
    <w:p w14:paraId="2FFBBD73" w14:textId="77777777" w:rsidR="00447068" w:rsidRDefault="00447068" w:rsidP="00052F6F">
      <w:pPr>
        <w:autoSpaceDE w:val="0"/>
        <w:autoSpaceDN w:val="0"/>
        <w:adjustRightInd w:val="0"/>
        <w:rPr>
          <w:rFonts w:ascii="Calibri" w:hAnsi="Calibri"/>
          <w:b/>
          <w:sz w:val="36"/>
        </w:rPr>
      </w:pPr>
    </w:p>
    <w:p w14:paraId="73610799" w14:textId="77777777" w:rsidR="00447068" w:rsidRDefault="00447068" w:rsidP="00052F6F">
      <w:pPr>
        <w:autoSpaceDE w:val="0"/>
        <w:autoSpaceDN w:val="0"/>
        <w:adjustRightInd w:val="0"/>
        <w:rPr>
          <w:rFonts w:ascii="Calibri" w:hAnsi="Calibri"/>
          <w:b/>
          <w:sz w:val="36"/>
        </w:rPr>
      </w:pPr>
    </w:p>
    <w:p w14:paraId="3CD9BEB3" w14:textId="77777777" w:rsidR="00447068" w:rsidRDefault="00447068" w:rsidP="00052F6F">
      <w:pPr>
        <w:autoSpaceDE w:val="0"/>
        <w:autoSpaceDN w:val="0"/>
        <w:adjustRightInd w:val="0"/>
        <w:rPr>
          <w:rFonts w:ascii="Calibri" w:hAnsi="Calibri"/>
          <w:b/>
          <w:sz w:val="36"/>
        </w:rPr>
      </w:pPr>
    </w:p>
    <w:p w14:paraId="238760EA" w14:textId="77777777" w:rsidR="00447068" w:rsidRDefault="00447068" w:rsidP="00052F6F">
      <w:pPr>
        <w:autoSpaceDE w:val="0"/>
        <w:autoSpaceDN w:val="0"/>
        <w:adjustRightInd w:val="0"/>
        <w:rPr>
          <w:rFonts w:ascii="Calibri" w:hAnsi="Calibri"/>
          <w:b/>
          <w:sz w:val="36"/>
        </w:rPr>
      </w:pPr>
    </w:p>
    <w:p w14:paraId="086F9EF6" w14:textId="3D31F93E" w:rsidR="006A714C" w:rsidRDefault="006A714C" w:rsidP="00052F6F">
      <w:pPr>
        <w:autoSpaceDE w:val="0"/>
        <w:autoSpaceDN w:val="0"/>
        <w:adjustRightInd w:val="0"/>
        <w:rPr>
          <w:rFonts w:ascii="Calibri" w:hAnsi="Calibri"/>
          <w:b/>
          <w:sz w:val="36"/>
        </w:rPr>
      </w:pPr>
    </w:p>
    <w:p w14:paraId="67934174" w14:textId="77777777" w:rsidR="00C417C8" w:rsidRDefault="00C417C8" w:rsidP="00052F6F">
      <w:pPr>
        <w:autoSpaceDE w:val="0"/>
        <w:autoSpaceDN w:val="0"/>
        <w:adjustRightInd w:val="0"/>
        <w:rPr>
          <w:rFonts w:ascii="Calibri" w:hAnsi="Calibri"/>
          <w:b/>
          <w:sz w:val="36"/>
        </w:rPr>
      </w:pPr>
    </w:p>
    <w:p w14:paraId="66A9D280" w14:textId="77777777" w:rsidR="000C5E91" w:rsidRDefault="000C5E91" w:rsidP="00C417C8">
      <w:pPr>
        <w:pStyle w:val="Nadpis1"/>
      </w:pPr>
      <w:bookmarkStart w:id="24" w:name="_Toc56285212"/>
      <w:r w:rsidRPr="00323AAE">
        <w:lastRenderedPageBreak/>
        <w:t>PROFIL ORGANIZACE HEALTHCARE INSTITUTE O.P.S.</w:t>
      </w:r>
      <w:bookmarkEnd w:id="24"/>
    </w:p>
    <w:p w14:paraId="1BFD6393" w14:textId="77777777" w:rsidR="000C5E91" w:rsidRPr="00323AAE" w:rsidRDefault="000C5E91" w:rsidP="000C5E91">
      <w:pPr>
        <w:rPr>
          <w:b/>
          <w:bCs/>
          <w:caps/>
          <w:color w:val="0069B8"/>
          <w:sz w:val="28"/>
          <w:szCs w:val="28"/>
          <w:u w:val="single"/>
        </w:rPr>
      </w:pPr>
    </w:p>
    <w:p w14:paraId="62E1C788" w14:textId="77777777" w:rsidR="000C5E91" w:rsidRPr="00323AAE" w:rsidRDefault="000C5E91" w:rsidP="000C5E91">
      <w:pPr>
        <w:jc w:val="center"/>
        <w:rPr>
          <w:b/>
          <w:bCs/>
          <w:sz w:val="8"/>
          <w:szCs w:val="8"/>
          <w:lang w:bidi="en-US"/>
        </w:rPr>
      </w:pPr>
    </w:p>
    <w:p w14:paraId="0AB0910A" w14:textId="77777777" w:rsidR="000C5E91" w:rsidRPr="004E7F05" w:rsidRDefault="000C5E91" w:rsidP="000C5E91">
      <w:pPr>
        <w:jc w:val="center"/>
        <w:rPr>
          <w:rFonts w:ascii="Calibri" w:hAnsi="Calibri" w:cs="Calibri"/>
          <w:b/>
          <w:bCs/>
          <w:caps/>
          <w:sz w:val="22"/>
          <w:szCs w:val="22"/>
        </w:rPr>
      </w:pPr>
      <w:r w:rsidRPr="004E7F05">
        <w:rPr>
          <w:rFonts w:ascii="Calibri" w:hAnsi="Calibri" w:cs="Calibri"/>
          <w:b/>
          <w:bCs/>
          <w:caps/>
          <w:sz w:val="22"/>
          <w:szCs w:val="22"/>
        </w:rPr>
        <w:t>1. CELOSTÁTNÍ PRŮZKUM „NEJLEPŠÍ NEMOCNICE ČR“</w:t>
      </w:r>
    </w:p>
    <w:p w14:paraId="32B8DDF0" w14:textId="77777777" w:rsidR="000C5E91" w:rsidRPr="004E7F05" w:rsidRDefault="000C5E91" w:rsidP="000C5E91">
      <w:pPr>
        <w:tabs>
          <w:tab w:val="num" w:pos="720"/>
        </w:tabs>
        <w:jc w:val="both"/>
        <w:rPr>
          <w:rFonts w:ascii="Calibri" w:hAnsi="Calibri" w:cs="Calibri"/>
          <w:sz w:val="22"/>
          <w:szCs w:val="22"/>
          <w:lang w:bidi="en-US"/>
        </w:rPr>
      </w:pPr>
      <w:r w:rsidRPr="004E7F05">
        <w:rPr>
          <w:rFonts w:ascii="Calibri" w:hAnsi="Calibri" w:cs="Calibri"/>
          <w:sz w:val="22"/>
          <w:szCs w:val="22"/>
          <w:lang w:bidi="en-US"/>
        </w:rPr>
        <w:t xml:space="preserve">Komplexní hodnotící projekt se skládá ze čtyř analytických částí (strategických perspektiv dlouhodobé úspěšnosti nemocnic ČR): Spokojenost a bezpečnost </w:t>
      </w:r>
      <w:r w:rsidRPr="004E7F05">
        <w:rPr>
          <w:rFonts w:ascii="Calibri" w:hAnsi="Calibri" w:cs="Calibri"/>
          <w:b/>
          <w:sz w:val="22"/>
          <w:szCs w:val="22"/>
          <w:lang w:bidi="en-US"/>
        </w:rPr>
        <w:t>ambulantních a hospitalizovaných</w:t>
      </w:r>
      <w:r w:rsidRPr="004E7F05">
        <w:rPr>
          <w:rFonts w:ascii="Calibri" w:hAnsi="Calibri" w:cs="Calibri"/>
          <w:sz w:val="22"/>
          <w:szCs w:val="22"/>
          <w:lang w:bidi="en-US"/>
        </w:rPr>
        <w:t xml:space="preserve"> </w:t>
      </w:r>
      <w:r w:rsidRPr="004E7F05">
        <w:rPr>
          <w:rFonts w:ascii="Calibri" w:hAnsi="Calibri" w:cs="Calibri"/>
          <w:b/>
          <w:bCs/>
          <w:sz w:val="22"/>
          <w:szCs w:val="22"/>
          <w:lang w:bidi="en-US"/>
        </w:rPr>
        <w:t>pacientů</w:t>
      </w:r>
      <w:r w:rsidRPr="004E7F05">
        <w:rPr>
          <w:rFonts w:ascii="Calibri" w:hAnsi="Calibri" w:cs="Calibri"/>
          <w:sz w:val="22"/>
          <w:szCs w:val="22"/>
          <w:lang w:bidi="en-US"/>
        </w:rPr>
        <w:t xml:space="preserve"> nemocnic ČR (v r. 2020 již 15. ročník), spokojenost a bezpečnost </w:t>
      </w:r>
      <w:r w:rsidRPr="004E7F05">
        <w:rPr>
          <w:rFonts w:ascii="Calibri" w:hAnsi="Calibri" w:cs="Calibri"/>
          <w:b/>
          <w:bCs/>
          <w:sz w:val="22"/>
          <w:szCs w:val="22"/>
          <w:lang w:bidi="en-US"/>
        </w:rPr>
        <w:t>zaměstnanců</w:t>
      </w:r>
      <w:r w:rsidRPr="004E7F05">
        <w:rPr>
          <w:rFonts w:ascii="Calibri" w:hAnsi="Calibri" w:cs="Calibri"/>
          <w:sz w:val="22"/>
          <w:szCs w:val="22"/>
          <w:lang w:bidi="en-US"/>
        </w:rPr>
        <w:t xml:space="preserve"> nemocnic ČR (v r. 2020 již 13. ročník), </w:t>
      </w:r>
      <w:r w:rsidRPr="004E7F05">
        <w:rPr>
          <w:rFonts w:ascii="Calibri" w:hAnsi="Calibri" w:cs="Calibri"/>
          <w:b/>
          <w:bCs/>
          <w:sz w:val="22"/>
          <w:szCs w:val="22"/>
          <w:lang w:bidi="en-US"/>
        </w:rPr>
        <w:t xml:space="preserve">finanční zdraví </w:t>
      </w:r>
      <w:r w:rsidRPr="004E7F05">
        <w:rPr>
          <w:rFonts w:ascii="Calibri" w:hAnsi="Calibri" w:cs="Calibri"/>
          <w:sz w:val="22"/>
          <w:szCs w:val="22"/>
          <w:lang w:bidi="en-US"/>
        </w:rPr>
        <w:t xml:space="preserve">nemocnic ČR (v r. 2020 již 13. ročník) ve spolupráci se společnostmi CRIF — Czech </w:t>
      </w:r>
      <w:proofErr w:type="spellStart"/>
      <w:r w:rsidRPr="004E7F05">
        <w:rPr>
          <w:rFonts w:ascii="Calibri" w:hAnsi="Calibri" w:cs="Calibri"/>
          <w:sz w:val="22"/>
          <w:szCs w:val="22"/>
          <w:lang w:bidi="en-US"/>
        </w:rPr>
        <w:t>Credit</w:t>
      </w:r>
      <w:proofErr w:type="spellEnd"/>
      <w:r w:rsidRPr="004E7F05">
        <w:rPr>
          <w:rFonts w:ascii="Calibri" w:hAnsi="Calibri" w:cs="Calibri"/>
          <w:sz w:val="22"/>
          <w:szCs w:val="22"/>
          <w:lang w:bidi="en-US"/>
        </w:rPr>
        <w:t xml:space="preserve"> </w:t>
      </w:r>
      <w:proofErr w:type="spellStart"/>
      <w:r w:rsidRPr="004E7F05">
        <w:rPr>
          <w:rFonts w:ascii="Calibri" w:hAnsi="Calibri" w:cs="Calibri"/>
          <w:sz w:val="22"/>
          <w:szCs w:val="22"/>
          <w:lang w:bidi="en-US"/>
        </w:rPr>
        <w:t>Bureau</w:t>
      </w:r>
      <w:proofErr w:type="spellEnd"/>
      <w:r w:rsidRPr="004E7F05">
        <w:rPr>
          <w:rFonts w:ascii="Calibri" w:hAnsi="Calibri" w:cs="Calibri"/>
          <w:sz w:val="22"/>
          <w:szCs w:val="22"/>
          <w:lang w:bidi="en-US"/>
        </w:rPr>
        <w:t xml:space="preserve">, a. s. a </w:t>
      </w:r>
      <w:proofErr w:type="spellStart"/>
      <w:r w:rsidRPr="004E7F05">
        <w:rPr>
          <w:rFonts w:ascii="Calibri" w:hAnsi="Calibri" w:cs="Calibri"/>
          <w:sz w:val="22"/>
          <w:szCs w:val="22"/>
          <w:lang w:bidi="en-US"/>
        </w:rPr>
        <w:t>Nexia</w:t>
      </w:r>
      <w:proofErr w:type="spellEnd"/>
      <w:r w:rsidRPr="004E7F05">
        <w:rPr>
          <w:rFonts w:ascii="Calibri" w:hAnsi="Calibri" w:cs="Calibri"/>
          <w:sz w:val="22"/>
          <w:szCs w:val="22"/>
          <w:lang w:bidi="en-US"/>
        </w:rPr>
        <w:t xml:space="preserve"> AP a.s.</w:t>
      </w:r>
    </w:p>
    <w:p w14:paraId="79270797" w14:textId="77777777" w:rsidR="000C5E91" w:rsidRPr="004E7F05" w:rsidRDefault="000C5E91" w:rsidP="000C5E91">
      <w:pPr>
        <w:tabs>
          <w:tab w:val="num" w:pos="720"/>
        </w:tabs>
        <w:jc w:val="both"/>
        <w:rPr>
          <w:rFonts w:ascii="Calibri" w:hAnsi="Calibri" w:cs="Calibri"/>
          <w:sz w:val="22"/>
          <w:szCs w:val="22"/>
          <w:lang w:bidi="en-US"/>
        </w:rPr>
      </w:pPr>
    </w:p>
    <w:p w14:paraId="695B3007" w14:textId="77777777" w:rsidR="000C5E91" w:rsidRPr="004E7F05" w:rsidRDefault="000C5E91" w:rsidP="000C5E91">
      <w:pPr>
        <w:jc w:val="both"/>
        <w:rPr>
          <w:rFonts w:ascii="Calibri" w:hAnsi="Calibri" w:cs="Calibri"/>
          <w:sz w:val="22"/>
          <w:szCs w:val="22"/>
          <w:lang w:bidi="en-US"/>
        </w:rPr>
      </w:pPr>
      <w:r w:rsidRPr="004E7F05">
        <w:rPr>
          <w:rFonts w:ascii="Calibri" w:hAnsi="Calibri" w:cs="Calibri"/>
          <w:sz w:val="22"/>
          <w:szCs w:val="22"/>
          <w:lang w:bidi="en-US"/>
        </w:rPr>
        <w:t xml:space="preserve">Od roku 2006, kdy nezisková organizace HealthCare Institute s tímto rozvojovým projektem začala, se dobrovolně zapojilo již přes </w:t>
      </w:r>
      <w:r w:rsidRPr="004E7F05">
        <w:rPr>
          <w:rFonts w:ascii="Calibri" w:hAnsi="Calibri" w:cs="Calibri"/>
          <w:b/>
          <w:bCs/>
          <w:sz w:val="22"/>
          <w:szCs w:val="22"/>
          <w:lang w:bidi="en-US"/>
        </w:rPr>
        <w:t xml:space="preserve">milión respondentů </w:t>
      </w:r>
      <w:r w:rsidRPr="004E7F05">
        <w:rPr>
          <w:rFonts w:ascii="Calibri" w:hAnsi="Calibri" w:cs="Calibri"/>
          <w:sz w:val="22"/>
          <w:szCs w:val="22"/>
          <w:lang w:bidi="en-US"/>
        </w:rPr>
        <w:t xml:space="preserve">(pacientů a zaměstnanců nemocnic). </w:t>
      </w:r>
    </w:p>
    <w:p w14:paraId="6A4E6644" w14:textId="77777777" w:rsidR="000C5E91" w:rsidRPr="004E7F05" w:rsidRDefault="000C5E91" w:rsidP="000C5E91">
      <w:pPr>
        <w:jc w:val="both"/>
        <w:rPr>
          <w:rFonts w:ascii="Calibri" w:hAnsi="Calibri" w:cs="Calibri"/>
          <w:sz w:val="22"/>
          <w:szCs w:val="22"/>
          <w:lang w:bidi="en-US"/>
        </w:rPr>
      </w:pPr>
    </w:p>
    <w:p w14:paraId="5CB623DB" w14:textId="6D83DDEF" w:rsidR="000C5E91" w:rsidRPr="004E7F05" w:rsidRDefault="000C5E91" w:rsidP="000C5E91">
      <w:pPr>
        <w:jc w:val="center"/>
        <w:rPr>
          <w:rFonts w:ascii="Calibri" w:hAnsi="Calibri" w:cs="Calibri"/>
          <w:sz w:val="22"/>
          <w:szCs w:val="22"/>
          <w:lang w:bidi="en-US"/>
        </w:rPr>
      </w:pPr>
      <w:r w:rsidRPr="004E7F05">
        <w:rPr>
          <w:rFonts w:ascii="Calibri" w:hAnsi="Calibri" w:cs="Calibri"/>
          <w:b/>
          <w:bCs/>
          <w:caps/>
          <w:sz w:val="22"/>
          <w:szCs w:val="22"/>
          <w:lang w:bidi="en-US"/>
        </w:rPr>
        <w:t>Výsledky celostátního projektu z roku 20</w:t>
      </w:r>
      <w:r w:rsidR="00174577">
        <w:rPr>
          <w:rFonts w:ascii="Calibri" w:hAnsi="Calibri" w:cs="Calibri"/>
          <w:b/>
          <w:bCs/>
          <w:caps/>
          <w:sz w:val="22"/>
          <w:szCs w:val="22"/>
          <w:lang w:bidi="en-US"/>
        </w:rPr>
        <w:t>20</w:t>
      </w:r>
      <w:r w:rsidRPr="004E7F05">
        <w:rPr>
          <w:rFonts w:ascii="Calibri" w:hAnsi="Calibri" w:cs="Calibri"/>
          <w:b/>
          <w:bCs/>
          <w:caps/>
          <w:sz w:val="22"/>
          <w:szCs w:val="22"/>
          <w:lang w:bidi="en-US"/>
        </w:rPr>
        <w:t xml:space="preserve"> naleznete zde:</w:t>
      </w:r>
      <w:r w:rsidRPr="004E7F05">
        <w:rPr>
          <w:rFonts w:ascii="Calibri" w:hAnsi="Calibri" w:cs="Calibri"/>
          <w:b/>
          <w:bCs/>
          <w:sz w:val="22"/>
          <w:szCs w:val="22"/>
          <w:lang w:bidi="en-US"/>
        </w:rPr>
        <w:t xml:space="preserve"> </w:t>
      </w:r>
      <w:r w:rsidRPr="004E7F05">
        <w:rPr>
          <w:rFonts w:ascii="Calibri" w:hAnsi="Calibri" w:cs="Calibri"/>
          <w:b/>
          <w:bCs/>
          <w:sz w:val="22"/>
          <w:szCs w:val="22"/>
          <w:lang w:bidi="en-US"/>
        </w:rPr>
        <w:br/>
      </w:r>
      <w:hyperlink r:id="rId18" w:history="1">
        <w:r w:rsidRPr="004E7F05">
          <w:rPr>
            <w:rStyle w:val="Hypertextovodkaz"/>
            <w:rFonts w:ascii="Calibri" w:hAnsi="Calibri" w:cs="Calibri"/>
            <w:sz w:val="22"/>
            <w:szCs w:val="22"/>
            <w:lang w:bidi="en-US"/>
          </w:rPr>
          <w:t>http://www.hc-institute.org/cz/projekty/nemocnice-ceske-republiky/celostatni-projekt-nemocnice-cr-2020.html</w:t>
        </w:r>
      </w:hyperlink>
    </w:p>
    <w:p w14:paraId="528A6AA4" w14:textId="77777777" w:rsidR="000C5E91" w:rsidRPr="004E7F05" w:rsidRDefault="000C5E91" w:rsidP="000C5E91">
      <w:pPr>
        <w:jc w:val="both"/>
        <w:rPr>
          <w:rFonts w:ascii="Calibri" w:hAnsi="Calibri" w:cs="Calibri"/>
          <w:sz w:val="22"/>
          <w:szCs w:val="22"/>
          <w:lang w:bidi="en-US"/>
        </w:rPr>
      </w:pPr>
    </w:p>
    <w:p w14:paraId="2329E681" w14:textId="77777777" w:rsidR="000C5E91" w:rsidRPr="004E7F05" w:rsidRDefault="000C5E91" w:rsidP="000C5E91">
      <w:pPr>
        <w:jc w:val="center"/>
        <w:rPr>
          <w:rFonts w:ascii="Calibri" w:hAnsi="Calibri" w:cs="Calibri"/>
          <w:b/>
          <w:bCs/>
          <w:caps/>
          <w:sz w:val="22"/>
          <w:szCs w:val="22"/>
        </w:rPr>
      </w:pPr>
      <w:r w:rsidRPr="004E7F05">
        <w:rPr>
          <w:rFonts w:ascii="Calibri" w:hAnsi="Calibri" w:cs="Calibri"/>
          <w:b/>
          <w:bCs/>
          <w:caps/>
          <w:sz w:val="22"/>
          <w:szCs w:val="22"/>
        </w:rPr>
        <w:t xml:space="preserve">2. Odborná konference „Efektivní nemocnice – Strategie zdravotních pojišťoven </w:t>
      </w:r>
      <w:r w:rsidRPr="004E7F05">
        <w:rPr>
          <w:rFonts w:ascii="Calibri" w:hAnsi="Calibri" w:cs="Calibri"/>
          <w:b/>
          <w:bCs/>
          <w:caps/>
          <w:sz w:val="22"/>
          <w:szCs w:val="22"/>
        </w:rPr>
        <w:br/>
        <w:t>a nemocnic“</w:t>
      </w:r>
    </w:p>
    <w:p w14:paraId="197C9CEF" w14:textId="77B66076" w:rsidR="000C5E91" w:rsidRPr="004E7F05" w:rsidRDefault="000C5E91" w:rsidP="000C5E91">
      <w:pPr>
        <w:jc w:val="both"/>
        <w:rPr>
          <w:rFonts w:ascii="Calibri" w:hAnsi="Calibri" w:cs="Calibri"/>
          <w:sz w:val="22"/>
          <w:szCs w:val="22"/>
          <w:lang w:bidi="en-US"/>
        </w:rPr>
      </w:pPr>
      <w:r w:rsidRPr="004E7F05">
        <w:rPr>
          <w:rFonts w:ascii="Calibri" w:hAnsi="Calibri" w:cs="Calibri"/>
          <w:sz w:val="22"/>
          <w:szCs w:val="22"/>
          <w:lang w:bidi="en-US"/>
        </w:rPr>
        <w:t xml:space="preserve">Odborná konference je diskusní platforma pro představitele nemocnic, zdravotních pojišťoven, ministerstva, ambulantních lékařů a pacientů. Je také prostorem pro prezentaci „Best </w:t>
      </w:r>
      <w:proofErr w:type="spellStart"/>
      <w:r w:rsidRPr="004E7F05">
        <w:rPr>
          <w:rFonts w:ascii="Calibri" w:hAnsi="Calibri" w:cs="Calibri"/>
          <w:sz w:val="22"/>
          <w:szCs w:val="22"/>
          <w:lang w:bidi="en-US"/>
        </w:rPr>
        <w:t>practices</w:t>
      </w:r>
      <w:proofErr w:type="spellEnd"/>
      <w:r w:rsidRPr="004E7F05">
        <w:rPr>
          <w:rFonts w:ascii="Calibri" w:hAnsi="Calibri" w:cs="Calibri"/>
          <w:sz w:val="22"/>
          <w:szCs w:val="22"/>
          <w:lang w:bidi="en-US"/>
        </w:rPr>
        <w:t xml:space="preserve">“ ředitelů nemocnic </w:t>
      </w:r>
      <w:r w:rsidRPr="004E7F05">
        <w:rPr>
          <w:rFonts w:ascii="Calibri" w:hAnsi="Calibri" w:cs="Calibri"/>
          <w:sz w:val="22"/>
          <w:szCs w:val="22"/>
          <w:lang w:bidi="en-US"/>
        </w:rPr>
        <w:br/>
        <w:t xml:space="preserve">a odborníků ve zdravotnictví v oblasti zvyšování efektivity a kvality poskytované péče a zaměřením </w:t>
      </w:r>
      <w:r w:rsidR="00B45A23">
        <w:rPr>
          <w:rFonts w:ascii="Calibri" w:hAnsi="Calibri" w:cs="Calibri"/>
          <w:sz w:val="22"/>
          <w:szCs w:val="22"/>
          <w:lang w:bidi="en-US"/>
        </w:rPr>
        <w:t xml:space="preserve">na </w:t>
      </w:r>
      <w:r w:rsidRPr="004E7F05">
        <w:rPr>
          <w:rFonts w:ascii="Calibri" w:hAnsi="Calibri" w:cs="Calibri"/>
          <w:sz w:val="22"/>
          <w:szCs w:val="22"/>
          <w:lang w:bidi="en-US"/>
        </w:rPr>
        <w:t>zvyšování produktivity, kvality a výkonnosti nemocnic.</w:t>
      </w:r>
    </w:p>
    <w:p w14:paraId="5C9D4DE5" w14:textId="77777777" w:rsidR="000C5E91" w:rsidRPr="004E7F05" w:rsidRDefault="000C5E91" w:rsidP="000C5E91">
      <w:pPr>
        <w:jc w:val="both"/>
        <w:rPr>
          <w:rFonts w:ascii="Calibri" w:hAnsi="Calibri" w:cs="Calibri"/>
          <w:sz w:val="22"/>
          <w:szCs w:val="22"/>
          <w:lang w:bidi="en-US"/>
        </w:rPr>
      </w:pPr>
    </w:p>
    <w:p w14:paraId="19C23890" w14:textId="3587D1E5" w:rsidR="000C5E91" w:rsidRPr="004E7F05" w:rsidRDefault="000C5E91" w:rsidP="000C5E91">
      <w:pPr>
        <w:jc w:val="center"/>
        <w:rPr>
          <w:rFonts w:ascii="Calibri" w:hAnsi="Calibri" w:cs="Calibri"/>
          <w:sz w:val="22"/>
          <w:szCs w:val="22"/>
          <w:lang w:bidi="en-US"/>
        </w:rPr>
      </w:pPr>
      <w:r w:rsidRPr="004E7F05">
        <w:rPr>
          <w:rFonts w:ascii="Calibri" w:hAnsi="Calibri" w:cs="Calibri"/>
          <w:b/>
          <w:bCs/>
          <w:caps/>
          <w:sz w:val="22"/>
          <w:szCs w:val="22"/>
          <w:lang w:bidi="en-US"/>
        </w:rPr>
        <w:t>Výstupy z odborné konference z roku 20</w:t>
      </w:r>
      <w:r w:rsidR="006A714C">
        <w:rPr>
          <w:rFonts w:ascii="Calibri" w:hAnsi="Calibri" w:cs="Calibri"/>
          <w:b/>
          <w:bCs/>
          <w:caps/>
          <w:sz w:val="22"/>
          <w:szCs w:val="22"/>
          <w:lang w:bidi="en-US"/>
        </w:rPr>
        <w:t>20</w:t>
      </w:r>
      <w:r w:rsidRPr="004E7F05">
        <w:rPr>
          <w:rFonts w:ascii="Calibri" w:hAnsi="Calibri" w:cs="Calibri"/>
          <w:b/>
          <w:bCs/>
          <w:caps/>
          <w:sz w:val="22"/>
          <w:szCs w:val="22"/>
          <w:lang w:bidi="en-US"/>
        </w:rPr>
        <w:t xml:space="preserve"> naleznete zde: </w:t>
      </w:r>
      <w:r w:rsidRPr="004E7F05">
        <w:rPr>
          <w:rFonts w:ascii="Calibri" w:hAnsi="Calibri" w:cs="Calibri"/>
          <w:b/>
          <w:bCs/>
          <w:caps/>
          <w:sz w:val="22"/>
          <w:szCs w:val="22"/>
          <w:lang w:bidi="en-US"/>
        </w:rPr>
        <w:br/>
      </w:r>
      <w:hyperlink r:id="rId19" w:history="1">
        <w:r w:rsidRPr="004E7F05">
          <w:rPr>
            <w:rStyle w:val="Hypertextovodkaz"/>
            <w:rFonts w:ascii="Calibri" w:hAnsi="Calibri" w:cs="Calibri"/>
            <w:sz w:val="22"/>
            <w:szCs w:val="22"/>
            <w:lang w:bidi="en-US"/>
          </w:rPr>
          <w:t>http://www.hc-institute.org/cz/projekty/efektivni-nemocnice/odborna-konference-efektivni-nemocnice-2020.html</w:t>
        </w:r>
      </w:hyperlink>
    </w:p>
    <w:p w14:paraId="4B00B524" w14:textId="77777777" w:rsidR="000C5E91" w:rsidRPr="004E7F05" w:rsidRDefault="000C5E91" w:rsidP="000C5E91">
      <w:pPr>
        <w:jc w:val="both"/>
        <w:rPr>
          <w:rFonts w:ascii="Calibri" w:hAnsi="Calibri" w:cs="Calibri"/>
          <w:sz w:val="22"/>
          <w:szCs w:val="22"/>
          <w:lang w:bidi="en-US"/>
        </w:rPr>
      </w:pPr>
    </w:p>
    <w:p w14:paraId="75321532" w14:textId="77777777" w:rsidR="000C5E91" w:rsidRPr="004E7F05" w:rsidRDefault="000C5E91" w:rsidP="000C5E91">
      <w:pPr>
        <w:jc w:val="center"/>
        <w:rPr>
          <w:rFonts w:ascii="Calibri" w:hAnsi="Calibri" w:cs="Calibri"/>
          <w:b/>
          <w:bCs/>
          <w:caps/>
          <w:sz w:val="22"/>
          <w:szCs w:val="22"/>
        </w:rPr>
      </w:pPr>
      <w:r w:rsidRPr="004E7F05">
        <w:rPr>
          <w:rFonts w:ascii="Calibri" w:hAnsi="Calibri" w:cs="Calibri"/>
          <w:b/>
          <w:bCs/>
          <w:caps/>
          <w:sz w:val="22"/>
          <w:szCs w:val="22"/>
        </w:rPr>
        <w:t>3. CELOSTÁTNÍ PRŮZKUM „ZDRAVOTNÍ POJIŠŤOVNA ROKU“</w:t>
      </w:r>
    </w:p>
    <w:p w14:paraId="1D640751" w14:textId="77777777" w:rsidR="000C5E91" w:rsidRPr="004E7F05" w:rsidRDefault="000C5E91" w:rsidP="000C5E91">
      <w:pPr>
        <w:jc w:val="both"/>
        <w:rPr>
          <w:rFonts w:ascii="Calibri" w:hAnsi="Calibri" w:cs="Calibri"/>
          <w:sz w:val="22"/>
          <w:szCs w:val="22"/>
          <w:lang w:bidi="en-US"/>
        </w:rPr>
      </w:pPr>
      <w:r w:rsidRPr="004E7F05">
        <w:rPr>
          <w:rFonts w:ascii="Calibri" w:hAnsi="Calibri" w:cs="Calibri"/>
          <w:sz w:val="22"/>
          <w:szCs w:val="22"/>
          <w:lang w:bidi="en-US"/>
        </w:rPr>
        <w:t xml:space="preserve">6. ročník celostátního průzkumu „Zdravotní pojišťovna roku 2020“ má za cíl postupné zlepšování kvality služeb směrem k poskytovatelům zdravotní péče a také k pojištěncům. Zdravotní pojišťovny jsou celoročně hodnoceny z pohledu finanční kondice, pojištěnců, ředitelů nemocnic, ambulantních lékařů a preventivních programů. </w:t>
      </w:r>
    </w:p>
    <w:p w14:paraId="2179747C" w14:textId="77777777" w:rsidR="000C5E91" w:rsidRPr="004E7F05" w:rsidRDefault="000C5E91" w:rsidP="000C5E91">
      <w:pPr>
        <w:jc w:val="both"/>
        <w:rPr>
          <w:rFonts w:ascii="Calibri" w:hAnsi="Calibri" w:cs="Calibri"/>
          <w:sz w:val="22"/>
          <w:szCs w:val="22"/>
          <w:lang w:bidi="en-US"/>
        </w:rPr>
      </w:pPr>
    </w:p>
    <w:p w14:paraId="1DF98B22" w14:textId="118658BE" w:rsidR="000C5E91" w:rsidRDefault="000C5E91" w:rsidP="00C417C8">
      <w:pPr>
        <w:jc w:val="center"/>
        <w:rPr>
          <w:rStyle w:val="Hypertextovodkaz"/>
          <w:rFonts w:ascii="Calibri" w:hAnsi="Calibri" w:cs="Calibri"/>
          <w:sz w:val="22"/>
          <w:szCs w:val="22"/>
          <w:lang w:bidi="en-US"/>
        </w:rPr>
      </w:pPr>
      <w:r w:rsidRPr="004E7F05">
        <w:rPr>
          <w:rFonts w:ascii="Calibri" w:hAnsi="Calibri" w:cs="Calibri"/>
          <w:b/>
          <w:bCs/>
          <w:caps/>
          <w:sz w:val="22"/>
          <w:szCs w:val="22"/>
          <w:lang w:bidi="en-US"/>
        </w:rPr>
        <w:t>Výsledky celostátního projektu z roku 20</w:t>
      </w:r>
      <w:r w:rsidR="00174577">
        <w:rPr>
          <w:rFonts w:ascii="Calibri" w:hAnsi="Calibri" w:cs="Calibri"/>
          <w:b/>
          <w:bCs/>
          <w:caps/>
          <w:sz w:val="22"/>
          <w:szCs w:val="22"/>
          <w:lang w:bidi="en-US"/>
        </w:rPr>
        <w:t>20</w:t>
      </w:r>
      <w:r w:rsidRPr="004E7F05">
        <w:rPr>
          <w:rFonts w:ascii="Calibri" w:hAnsi="Calibri" w:cs="Calibri"/>
          <w:b/>
          <w:bCs/>
          <w:caps/>
          <w:sz w:val="22"/>
          <w:szCs w:val="22"/>
          <w:lang w:bidi="en-US"/>
        </w:rPr>
        <w:t xml:space="preserve"> naleznete zde: </w:t>
      </w:r>
      <w:r w:rsidRPr="004E7F05">
        <w:rPr>
          <w:rFonts w:ascii="Calibri" w:hAnsi="Calibri" w:cs="Calibri"/>
          <w:b/>
          <w:bCs/>
          <w:caps/>
          <w:sz w:val="22"/>
          <w:szCs w:val="22"/>
          <w:lang w:bidi="en-US"/>
        </w:rPr>
        <w:br/>
      </w:r>
      <w:hyperlink r:id="rId20" w:history="1">
        <w:r w:rsidRPr="004E7F05">
          <w:rPr>
            <w:rStyle w:val="Hypertextovodkaz"/>
            <w:rFonts w:ascii="Calibri" w:hAnsi="Calibri" w:cs="Calibri"/>
            <w:sz w:val="22"/>
            <w:szCs w:val="22"/>
            <w:lang w:bidi="en-US"/>
          </w:rPr>
          <w:t>http://www.hc-institute.org/cz/projekty/zdravotni-pojistovna-roku/zdravotni-pojistovna-roku-2020.html</w:t>
        </w:r>
      </w:hyperlink>
    </w:p>
    <w:p w14:paraId="60FC2AF4" w14:textId="77777777" w:rsidR="00C417C8" w:rsidRPr="00C417C8" w:rsidRDefault="00C417C8" w:rsidP="00C417C8">
      <w:pPr>
        <w:jc w:val="center"/>
        <w:rPr>
          <w:rFonts w:ascii="Calibri" w:hAnsi="Calibri" w:cs="Calibri"/>
          <w:sz w:val="22"/>
          <w:szCs w:val="22"/>
          <w:lang w:bidi="en-US"/>
        </w:rPr>
      </w:pPr>
    </w:p>
    <w:p w14:paraId="095B4F67" w14:textId="77777777" w:rsidR="000C5E91" w:rsidRPr="004E7F05" w:rsidRDefault="000C5E91" w:rsidP="000C5E91">
      <w:pPr>
        <w:jc w:val="center"/>
        <w:rPr>
          <w:rFonts w:ascii="Calibri" w:hAnsi="Calibri" w:cs="Calibri"/>
          <w:b/>
          <w:bCs/>
          <w:caps/>
          <w:sz w:val="22"/>
          <w:szCs w:val="22"/>
        </w:rPr>
      </w:pPr>
      <w:r w:rsidRPr="004E7F05">
        <w:rPr>
          <w:rFonts w:ascii="Calibri" w:hAnsi="Calibri" w:cs="Calibri"/>
          <w:b/>
          <w:bCs/>
          <w:caps/>
          <w:sz w:val="22"/>
          <w:szCs w:val="22"/>
        </w:rPr>
        <w:t>4. Průzkum „Barometr mezi řediteli nemocnic “</w:t>
      </w:r>
    </w:p>
    <w:p w14:paraId="0F01D0CD" w14:textId="77777777" w:rsidR="000C5E91" w:rsidRPr="004E7F05" w:rsidRDefault="000C5E91" w:rsidP="000C5E91">
      <w:pPr>
        <w:jc w:val="both"/>
        <w:rPr>
          <w:rFonts w:ascii="Calibri" w:hAnsi="Calibri" w:cs="Calibri"/>
          <w:sz w:val="22"/>
          <w:szCs w:val="22"/>
          <w:lang w:bidi="en-US"/>
        </w:rPr>
      </w:pPr>
      <w:r w:rsidRPr="004E7F05">
        <w:rPr>
          <w:rFonts w:ascii="Calibri" w:hAnsi="Calibri" w:cs="Calibri"/>
          <w:sz w:val="22"/>
          <w:szCs w:val="22"/>
          <w:lang w:bidi="en-US"/>
        </w:rPr>
        <w:t xml:space="preserve">12. ročník projektu „Barometr českého zdravotnictví mezi řediteli 154 nemocnic“ hodnotí stávající situaci </w:t>
      </w:r>
      <w:r w:rsidRPr="004E7F05">
        <w:rPr>
          <w:rFonts w:ascii="Calibri" w:hAnsi="Calibri" w:cs="Calibri"/>
          <w:sz w:val="22"/>
          <w:szCs w:val="22"/>
          <w:lang w:bidi="en-US"/>
        </w:rPr>
        <w:br/>
        <w:t>v českém zdravotnictví. Od roku 2018 je tento projekt realizován také mezi řediteli 100 slovenských nemocnic.</w:t>
      </w:r>
    </w:p>
    <w:p w14:paraId="53B40CA8" w14:textId="77777777" w:rsidR="000C5E91" w:rsidRPr="004E7F05" w:rsidRDefault="000C5E91" w:rsidP="000C5E91">
      <w:pPr>
        <w:jc w:val="both"/>
        <w:rPr>
          <w:rFonts w:ascii="Calibri" w:hAnsi="Calibri" w:cs="Calibri"/>
          <w:sz w:val="22"/>
          <w:szCs w:val="22"/>
          <w:lang w:bidi="en-US"/>
        </w:rPr>
      </w:pPr>
    </w:p>
    <w:p w14:paraId="37CB0349" w14:textId="43DB4212" w:rsidR="000C5E91" w:rsidRDefault="000C5E91" w:rsidP="00C417C8">
      <w:pPr>
        <w:jc w:val="center"/>
        <w:rPr>
          <w:rStyle w:val="Hypertextovodkaz"/>
          <w:rFonts w:ascii="Calibri" w:hAnsi="Calibri" w:cs="Calibri"/>
          <w:sz w:val="22"/>
          <w:szCs w:val="22"/>
          <w:lang w:bidi="en-US"/>
        </w:rPr>
      </w:pPr>
      <w:r w:rsidRPr="004E7F05">
        <w:rPr>
          <w:rFonts w:ascii="Calibri" w:hAnsi="Calibri" w:cs="Calibri"/>
          <w:b/>
          <w:bCs/>
          <w:caps/>
          <w:sz w:val="22"/>
          <w:szCs w:val="22"/>
          <w:lang w:bidi="en-US"/>
        </w:rPr>
        <w:t xml:space="preserve">Výsledky mezinárodního projektu z roku 2020 naleznete zde: </w:t>
      </w:r>
      <w:r w:rsidRPr="004E7F05">
        <w:rPr>
          <w:rFonts w:ascii="Calibri" w:hAnsi="Calibri" w:cs="Calibri"/>
          <w:b/>
          <w:bCs/>
          <w:caps/>
          <w:sz w:val="22"/>
          <w:szCs w:val="22"/>
          <w:lang w:bidi="en-US"/>
        </w:rPr>
        <w:br/>
      </w:r>
      <w:hyperlink r:id="rId21" w:history="1">
        <w:r w:rsidRPr="004E7F05">
          <w:rPr>
            <w:rStyle w:val="Hypertextovodkaz"/>
            <w:rFonts w:ascii="Calibri" w:hAnsi="Calibri" w:cs="Calibri"/>
            <w:sz w:val="22"/>
            <w:szCs w:val="22"/>
            <w:lang w:bidi="en-US"/>
          </w:rPr>
          <w:t>http://www.hc-institute.org/cz/projekty/barometr/barometr-zdravotnictvi-2020.html</w:t>
        </w:r>
      </w:hyperlink>
    </w:p>
    <w:p w14:paraId="4D828C5F" w14:textId="77777777" w:rsidR="00C417C8" w:rsidRPr="00C417C8" w:rsidRDefault="00C417C8" w:rsidP="00C417C8">
      <w:pPr>
        <w:jc w:val="center"/>
        <w:rPr>
          <w:rFonts w:ascii="Calibri" w:hAnsi="Calibri" w:cs="Calibri"/>
          <w:sz w:val="22"/>
          <w:szCs w:val="22"/>
          <w:lang w:bidi="en-US"/>
        </w:rPr>
      </w:pPr>
    </w:p>
    <w:p w14:paraId="0249DC91" w14:textId="77777777" w:rsidR="000C5E91" w:rsidRPr="004E7F05" w:rsidRDefault="000C5E91" w:rsidP="000C5E91">
      <w:pPr>
        <w:jc w:val="center"/>
        <w:rPr>
          <w:rFonts w:ascii="Calibri" w:hAnsi="Calibri" w:cs="Calibri"/>
          <w:b/>
          <w:bCs/>
          <w:caps/>
          <w:sz w:val="22"/>
          <w:szCs w:val="22"/>
        </w:rPr>
      </w:pPr>
      <w:r w:rsidRPr="004E7F05">
        <w:rPr>
          <w:rFonts w:ascii="Calibri" w:hAnsi="Calibri" w:cs="Calibri"/>
          <w:b/>
          <w:bCs/>
          <w:caps/>
          <w:sz w:val="22"/>
          <w:szCs w:val="22"/>
        </w:rPr>
        <w:t>5. Průzkum „barometr mezi mediky“ (studenty 4., 5. a 6. ročníků lékařských fakuLT)</w:t>
      </w:r>
    </w:p>
    <w:p w14:paraId="669F605E" w14:textId="77777777" w:rsidR="000C5E91" w:rsidRPr="004E7F05" w:rsidRDefault="000C5E91" w:rsidP="000C5E91">
      <w:pPr>
        <w:jc w:val="both"/>
        <w:rPr>
          <w:rFonts w:ascii="Calibri" w:hAnsi="Calibri" w:cs="Calibri"/>
          <w:sz w:val="22"/>
          <w:szCs w:val="22"/>
          <w:lang w:bidi="en-US"/>
        </w:rPr>
      </w:pPr>
      <w:r w:rsidRPr="004E7F05">
        <w:rPr>
          <w:rFonts w:ascii="Calibri" w:hAnsi="Calibri" w:cs="Calibri"/>
          <w:sz w:val="22"/>
          <w:szCs w:val="22"/>
          <w:lang w:bidi="en-US"/>
        </w:rPr>
        <w:t>Prostřednictvím projektu „Barometr mezi mediky (studenty 4., 5. a 6. ročníků lékařských fakult v České republice)“ zjišťujeme, jaké množství studentů lékařských fakult v České republice plánuje po ukončení vysokoškolského studia hledat zaměstnání v České republice, a naopak, jaké množství studentů je již rozhodnuto opustit Českou republiku a hledat pracovní nabídky v zahraničí. Od roku 2017 je tento projekt realizován také mezi studenty slovenských lékařských fakult.</w:t>
      </w:r>
    </w:p>
    <w:p w14:paraId="0B40F11D" w14:textId="77777777" w:rsidR="000C5E91" w:rsidRPr="004E7F05" w:rsidRDefault="000C5E91" w:rsidP="000C5E91">
      <w:pPr>
        <w:jc w:val="both"/>
        <w:rPr>
          <w:rFonts w:ascii="Calibri" w:hAnsi="Calibri" w:cs="Calibri"/>
          <w:sz w:val="22"/>
          <w:szCs w:val="22"/>
          <w:lang w:bidi="en-US"/>
        </w:rPr>
      </w:pPr>
    </w:p>
    <w:p w14:paraId="556E8C6C" w14:textId="77777777" w:rsidR="000C5E91" w:rsidRPr="004E7F05" w:rsidRDefault="000C5E91" w:rsidP="000C5E91">
      <w:pPr>
        <w:jc w:val="center"/>
        <w:rPr>
          <w:rFonts w:ascii="Calibri" w:hAnsi="Calibri" w:cs="Calibri"/>
          <w:sz w:val="22"/>
          <w:szCs w:val="22"/>
          <w:lang w:bidi="en-US"/>
        </w:rPr>
      </w:pPr>
      <w:r w:rsidRPr="004E7F05">
        <w:rPr>
          <w:rFonts w:ascii="Calibri" w:hAnsi="Calibri" w:cs="Calibri"/>
          <w:b/>
          <w:bCs/>
          <w:caps/>
          <w:sz w:val="22"/>
          <w:szCs w:val="22"/>
          <w:lang w:bidi="en-US"/>
        </w:rPr>
        <w:lastRenderedPageBreak/>
        <w:t>Výsledky celostátního projektu z roku 2019 naleznete zde:</w:t>
      </w:r>
      <w:r w:rsidRPr="004E7F05">
        <w:rPr>
          <w:rFonts w:ascii="Calibri" w:hAnsi="Calibri" w:cs="Calibri"/>
          <w:b/>
          <w:bCs/>
          <w:sz w:val="22"/>
          <w:szCs w:val="22"/>
          <w:lang w:bidi="en-US"/>
        </w:rPr>
        <w:t xml:space="preserve"> </w:t>
      </w:r>
      <w:r w:rsidRPr="004E7F05">
        <w:rPr>
          <w:rFonts w:ascii="Calibri" w:hAnsi="Calibri" w:cs="Calibri"/>
          <w:b/>
          <w:bCs/>
          <w:sz w:val="22"/>
          <w:szCs w:val="22"/>
          <w:lang w:bidi="en-US"/>
        </w:rPr>
        <w:br/>
      </w:r>
      <w:hyperlink r:id="rId22" w:history="1">
        <w:r w:rsidRPr="004E7F05">
          <w:rPr>
            <w:rStyle w:val="Hypertextovodkaz"/>
            <w:rFonts w:ascii="Calibri" w:hAnsi="Calibri" w:cs="Calibri"/>
            <w:sz w:val="22"/>
            <w:szCs w:val="22"/>
            <w:lang w:bidi="en-US"/>
          </w:rPr>
          <w:t>http://www.hc-institute.org/cz/projekty/barometr-mezi-mediky/barometr-mezi-mediky-2019.html</w:t>
        </w:r>
      </w:hyperlink>
    </w:p>
    <w:p w14:paraId="0D0DEF7E" w14:textId="77777777" w:rsidR="000C5E91" w:rsidRPr="004E7F05" w:rsidRDefault="000C5E91" w:rsidP="000C5E91">
      <w:pPr>
        <w:jc w:val="center"/>
        <w:rPr>
          <w:rFonts w:ascii="Calibri" w:hAnsi="Calibri" w:cs="Calibri"/>
          <w:sz w:val="22"/>
          <w:szCs w:val="22"/>
          <w:lang w:bidi="en-US"/>
        </w:rPr>
      </w:pPr>
    </w:p>
    <w:p w14:paraId="6AA96998" w14:textId="77777777" w:rsidR="000C5E91" w:rsidRPr="004E7F05" w:rsidRDefault="000C5E91" w:rsidP="000C5E91">
      <w:pPr>
        <w:jc w:val="both"/>
        <w:rPr>
          <w:rFonts w:ascii="Calibri" w:hAnsi="Calibri" w:cs="Calibri"/>
          <w:sz w:val="22"/>
          <w:szCs w:val="22"/>
          <w:lang w:bidi="en-US"/>
        </w:rPr>
      </w:pPr>
    </w:p>
    <w:p w14:paraId="0044EE99" w14:textId="77777777" w:rsidR="000C5E91" w:rsidRPr="004E7F05" w:rsidRDefault="000C5E91" w:rsidP="000C5E91">
      <w:pPr>
        <w:jc w:val="center"/>
        <w:rPr>
          <w:rFonts w:ascii="Calibri" w:hAnsi="Calibri" w:cs="Calibri"/>
          <w:b/>
          <w:bCs/>
          <w:caps/>
          <w:sz w:val="22"/>
          <w:szCs w:val="22"/>
        </w:rPr>
      </w:pPr>
      <w:r w:rsidRPr="004E7F05">
        <w:rPr>
          <w:rFonts w:ascii="Calibri" w:hAnsi="Calibri" w:cs="Calibri"/>
          <w:b/>
          <w:bCs/>
          <w:caps/>
          <w:sz w:val="22"/>
          <w:szCs w:val="22"/>
        </w:rPr>
        <w:t xml:space="preserve">6. Průzkum „barometr mezi studenty zdravotnických škol“ (středních, vyšších odborných              </w:t>
      </w:r>
      <w:r w:rsidRPr="004E7F05">
        <w:rPr>
          <w:rFonts w:ascii="Calibri" w:hAnsi="Calibri" w:cs="Calibri"/>
          <w:b/>
          <w:bCs/>
          <w:caps/>
          <w:sz w:val="22"/>
          <w:szCs w:val="22"/>
        </w:rPr>
        <w:br/>
        <w:t>a vysokých škol vzdělávajících ve zdravotnictví v ČR)</w:t>
      </w:r>
    </w:p>
    <w:p w14:paraId="6F821927" w14:textId="77777777" w:rsidR="000C5E91" w:rsidRPr="004E7F05" w:rsidRDefault="000C5E91" w:rsidP="000C5E91">
      <w:pPr>
        <w:jc w:val="both"/>
        <w:rPr>
          <w:rFonts w:ascii="Calibri" w:hAnsi="Calibri" w:cs="Calibri"/>
          <w:sz w:val="22"/>
          <w:szCs w:val="22"/>
          <w:lang w:bidi="en-US"/>
        </w:rPr>
      </w:pPr>
      <w:r w:rsidRPr="004E7F05">
        <w:rPr>
          <w:rFonts w:ascii="Calibri" w:hAnsi="Calibri" w:cs="Calibri"/>
          <w:sz w:val="22"/>
          <w:szCs w:val="22"/>
          <w:lang w:bidi="en-US"/>
        </w:rPr>
        <w:t>Navazující projekt na průzkum mezi studenty lékařských fakult. Pomocí dotazníkového šetření a následné analýzy získaných dat zjišťujeme, jaké množství studentů středních, vyšších odborných a vysokých škol plánuje po ukončení jejich studia hledat zaměstnání v České republice, a naopak, jaké množství studentů je již rozhodnuto opustit Českou republiku a hledat pracovní nabídky v zahraničí. V roce 2020 je tento projekt realizován také ve Slovenské republice.</w:t>
      </w:r>
    </w:p>
    <w:p w14:paraId="6D0BE880" w14:textId="77777777" w:rsidR="000C5E91" w:rsidRPr="004E7F05" w:rsidRDefault="000C5E91" w:rsidP="000C5E91">
      <w:pPr>
        <w:jc w:val="both"/>
        <w:rPr>
          <w:rFonts w:ascii="Calibri" w:hAnsi="Calibri" w:cs="Calibri"/>
          <w:sz w:val="22"/>
          <w:szCs w:val="22"/>
          <w:lang w:bidi="en-US"/>
        </w:rPr>
      </w:pPr>
    </w:p>
    <w:p w14:paraId="7CE35DF9" w14:textId="77777777" w:rsidR="000C5E91" w:rsidRPr="004E7F05" w:rsidRDefault="000C5E91" w:rsidP="000C5E91">
      <w:pPr>
        <w:jc w:val="center"/>
        <w:rPr>
          <w:rFonts w:ascii="Calibri" w:hAnsi="Calibri" w:cs="Calibri"/>
          <w:sz w:val="22"/>
          <w:szCs w:val="22"/>
          <w:lang w:bidi="en-US"/>
        </w:rPr>
      </w:pPr>
      <w:r w:rsidRPr="004E7F05">
        <w:rPr>
          <w:rFonts w:ascii="Calibri" w:hAnsi="Calibri" w:cs="Calibri"/>
          <w:b/>
          <w:bCs/>
          <w:caps/>
          <w:sz w:val="22"/>
          <w:szCs w:val="22"/>
          <w:lang w:bidi="en-US"/>
        </w:rPr>
        <w:t>Výsledky celostátního projektu z roku 2017 naleznete zde:</w:t>
      </w:r>
      <w:r w:rsidRPr="004E7F05">
        <w:rPr>
          <w:rFonts w:ascii="Calibri" w:hAnsi="Calibri" w:cs="Calibri"/>
          <w:b/>
          <w:bCs/>
          <w:sz w:val="22"/>
          <w:szCs w:val="22"/>
          <w:lang w:bidi="en-US"/>
        </w:rPr>
        <w:t xml:space="preserve"> </w:t>
      </w:r>
      <w:r w:rsidRPr="004E7F05">
        <w:rPr>
          <w:rFonts w:ascii="Calibri" w:hAnsi="Calibri" w:cs="Calibri"/>
          <w:b/>
          <w:bCs/>
          <w:sz w:val="22"/>
          <w:szCs w:val="22"/>
          <w:lang w:bidi="en-US"/>
        </w:rPr>
        <w:br/>
      </w:r>
      <w:hyperlink r:id="rId23" w:history="1">
        <w:r w:rsidRPr="004E7F05">
          <w:rPr>
            <w:rStyle w:val="Hypertextovodkaz"/>
            <w:rFonts w:ascii="Calibri" w:hAnsi="Calibri" w:cs="Calibri"/>
            <w:sz w:val="22"/>
            <w:szCs w:val="22"/>
            <w:lang w:bidi="en-US"/>
          </w:rPr>
          <w:t>http://www.hc-institute.org/cz/projekty/barometr-mezi-sestrami/barometr-mezi-budoucimi-zdravotnimi-sestrami-2017.html</w:t>
        </w:r>
      </w:hyperlink>
    </w:p>
    <w:p w14:paraId="399913D1" w14:textId="77777777" w:rsidR="000C5E91" w:rsidRPr="004E7F05" w:rsidRDefault="000C5E91" w:rsidP="000C5E91">
      <w:pPr>
        <w:jc w:val="center"/>
        <w:rPr>
          <w:rFonts w:ascii="Calibri" w:hAnsi="Calibri" w:cs="Calibri"/>
          <w:sz w:val="22"/>
          <w:szCs w:val="22"/>
          <w:lang w:bidi="en-US"/>
        </w:rPr>
      </w:pPr>
    </w:p>
    <w:p w14:paraId="409A043B" w14:textId="77777777" w:rsidR="000C5E91" w:rsidRPr="004E7F05" w:rsidRDefault="000C5E91" w:rsidP="000C5E91">
      <w:pPr>
        <w:jc w:val="center"/>
        <w:rPr>
          <w:rFonts w:ascii="Calibri" w:hAnsi="Calibri" w:cs="Calibri"/>
          <w:b/>
          <w:bCs/>
          <w:caps/>
          <w:sz w:val="22"/>
          <w:szCs w:val="22"/>
        </w:rPr>
      </w:pPr>
      <w:r w:rsidRPr="004E7F05">
        <w:rPr>
          <w:rFonts w:ascii="Calibri" w:hAnsi="Calibri" w:cs="Calibri"/>
          <w:b/>
          <w:bCs/>
          <w:caps/>
          <w:sz w:val="22"/>
          <w:szCs w:val="22"/>
        </w:rPr>
        <w:t>7. Průzkum „Barometr mezi pacientskými organizacemi“</w:t>
      </w:r>
    </w:p>
    <w:p w14:paraId="6FA113F6" w14:textId="77777777" w:rsidR="000C5E91" w:rsidRPr="004E7F05" w:rsidRDefault="000C5E91" w:rsidP="000C5E91">
      <w:pPr>
        <w:jc w:val="both"/>
        <w:rPr>
          <w:rFonts w:ascii="Calibri" w:hAnsi="Calibri" w:cs="Calibri"/>
          <w:sz w:val="22"/>
          <w:szCs w:val="22"/>
          <w:lang w:bidi="en-US"/>
        </w:rPr>
      </w:pPr>
      <w:r w:rsidRPr="004E7F05">
        <w:rPr>
          <w:rFonts w:ascii="Calibri" w:hAnsi="Calibri" w:cs="Calibri"/>
          <w:sz w:val="22"/>
          <w:szCs w:val="22"/>
          <w:lang w:bidi="en-US"/>
        </w:rPr>
        <w:t xml:space="preserve">Speciální průzkum mezi představiteli 150 pacientských organizací v České republice, kteří prostřednictvím speciálního dotazníku hodnotí stávající situaci v českém zdravotnictví a jaký vliv má tato situace na jejich </w:t>
      </w:r>
      <w:proofErr w:type="gramStart"/>
      <w:r w:rsidRPr="004E7F05">
        <w:rPr>
          <w:rFonts w:ascii="Calibri" w:hAnsi="Calibri" w:cs="Calibri"/>
          <w:sz w:val="22"/>
          <w:szCs w:val="22"/>
          <w:lang w:bidi="en-US"/>
        </w:rPr>
        <w:t>členy  (</w:t>
      </w:r>
      <w:proofErr w:type="gramEnd"/>
      <w:r w:rsidRPr="004E7F05">
        <w:rPr>
          <w:rFonts w:ascii="Calibri" w:hAnsi="Calibri" w:cs="Calibri"/>
          <w:sz w:val="22"/>
          <w:szCs w:val="22"/>
          <w:lang w:bidi="en-US"/>
        </w:rPr>
        <w:t xml:space="preserve">tzn. pacienty – odběratele zdravotní péče). </w:t>
      </w:r>
    </w:p>
    <w:p w14:paraId="1187BDFB" w14:textId="77777777" w:rsidR="000C5E91" w:rsidRPr="004E7F05" w:rsidRDefault="000C5E91" w:rsidP="000C5E91">
      <w:pPr>
        <w:jc w:val="both"/>
        <w:rPr>
          <w:rFonts w:ascii="Calibri" w:hAnsi="Calibri" w:cs="Calibri"/>
          <w:sz w:val="22"/>
          <w:szCs w:val="22"/>
          <w:lang w:bidi="en-US"/>
        </w:rPr>
      </w:pPr>
    </w:p>
    <w:p w14:paraId="1F8FF22B" w14:textId="77777777" w:rsidR="000C5E91" w:rsidRPr="004E7F05" w:rsidRDefault="000C5E91" w:rsidP="000C5E91">
      <w:pPr>
        <w:jc w:val="center"/>
        <w:rPr>
          <w:rFonts w:ascii="Calibri" w:hAnsi="Calibri" w:cs="Calibri"/>
          <w:sz w:val="22"/>
          <w:szCs w:val="22"/>
          <w:lang w:bidi="en-US"/>
        </w:rPr>
      </w:pPr>
      <w:r w:rsidRPr="004E7F05">
        <w:rPr>
          <w:rFonts w:ascii="Calibri" w:hAnsi="Calibri" w:cs="Calibri"/>
          <w:b/>
          <w:bCs/>
          <w:caps/>
          <w:sz w:val="22"/>
          <w:szCs w:val="22"/>
          <w:lang w:bidi="en-US"/>
        </w:rPr>
        <w:t>Výsledky celostátního projektu z roku 2016 naleznete zde:</w:t>
      </w:r>
      <w:r w:rsidRPr="004E7F05">
        <w:rPr>
          <w:rFonts w:ascii="Calibri" w:hAnsi="Calibri" w:cs="Calibri"/>
          <w:b/>
          <w:bCs/>
          <w:sz w:val="22"/>
          <w:szCs w:val="22"/>
          <w:lang w:bidi="en-US"/>
        </w:rPr>
        <w:t xml:space="preserve"> </w:t>
      </w:r>
      <w:r w:rsidRPr="004E7F05">
        <w:rPr>
          <w:rFonts w:ascii="Calibri" w:hAnsi="Calibri" w:cs="Calibri"/>
          <w:b/>
          <w:bCs/>
          <w:sz w:val="22"/>
          <w:szCs w:val="22"/>
          <w:lang w:bidi="en-US"/>
        </w:rPr>
        <w:br/>
      </w:r>
      <w:hyperlink r:id="rId24" w:history="1">
        <w:r w:rsidRPr="004E7F05">
          <w:rPr>
            <w:rStyle w:val="Hypertextovodkaz"/>
            <w:rFonts w:ascii="Calibri" w:hAnsi="Calibri" w:cs="Calibri"/>
            <w:sz w:val="22"/>
            <w:szCs w:val="22"/>
            <w:lang w:bidi="en-US"/>
          </w:rPr>
          <w:t>http://www.hc-institute.org/cz/novinky/tiskova-zprava-informacni-propojeni-nemocnic-a-ambulanci-s-pacientskymi-organizacemi-je-nedostatecne.html</w:t>
        </w:r>
      </w:hyperlink>
    </w:p>
    <w:p w14:paraId="704A26FF" w14:textId="77777777" w:rsidR="000C5E91" w:rsidRDefault="000C5E91" w:rsidP="000C5E91">
      <w:pPr>
        <w:jc w:val="center"/>
        <w:rPr>
          <w:rFonts w:ascii="Calibri" w:hAnsi="Calibri"/>
        </w:rPr>
      </w:pPr>
    </w:p>
    <w:p w14:paraId="73EB0A5C" w14:textId="77777777" w:rsidR="00052F6F" w:rsidRPr="00E93BA3" w:rsidRDefault="00052F6F" w:rsidP="00E93BA3">
      <w:pPr>
        <w:autoSpaceDE w:val="0"/>
        <w:autoSpaceDN w:val="0"/>
        <w:adjustRightInd w:val="0"/>
        <w:jc w:val="both"/>
        <w:rPr>
          <w:rFonts w:ascii="Calibri" w:eastAsia="Calibri" w:hAnsi="Calibri" w:cs="Calibri,Bold"/>
          <w:b/>
          <w:bCs/>
          <w:color w:val="000000"/>
          <w:sz w:val="22"/>
        </w:rPr>
      </w:pPr>
    </w:p>
    <w:sectPr w:rsidR="00052F6F" w:rsidRPr="00E93BA3" w:rsidSect="00350B4E">
      <w:headerReference w:type="default" r:id="rId25"/>
      <w:footerReference w:type="default" r:id="rId26"/>
      <w:pgSz w:w="11906" w:h="16838"/>
      <w:pgMar w:top="2087" w:right="924" w:bottom="1418" w:left="709" w:header="62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F7C80B" w14:textId="77777777" w:rsidR="00826161" w:rsidRDefault="00826161">
      <w:r>
        <w:separator/>
      </w:r>
    </w:p>
  </w:endnote>
  <w:endnote w:type="continuationSeparator" w:id="0">
    <w:p w14:paraId="0AA1E3E3" w14:textId="77777777" w:rsidR="00826161" w:rsidRDefault="008261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Bold">
    <w:panose1 w:val="00000000000000000000"/>
    <w:charset w:val="EE"/>
    <w:family w:val="auto"/>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E">
    <w:altName w:val="Times New Roman"/>
    <w:panose1 w:val="00000000000000000000"/>
    <w:charset w:val="EE"/>
    <w:family w:val="roman"/>
    <w:notTrueType/>
    <w:pitch w:val="default"/>
    <w:sig w:usb0="00000005" w:usb1="00000000" w:usb2="00000000" w:usb3="00000000" w:csb0="00000002" w:csb1="00000000"/>
  </w:font>
  <w:font w:name="Consolas">
    <w:panose1 w:val="020B0609020204030204"/>
    <w:charset w:val="EE"/>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9185443"/>
      <w:docPartObj>
        <w:docPartGallery w:val="Page Numbers (Bottom of Page)"/>
        <w:docPartUnique/>
      </w:docPartObj>
    </w:sdtPr>
    <w:sdtEndPr>
      <w:rPr>
        <w:rFonts w:asciiTheme="minorHAnsi" w:hAnsiTheme="minorHAnsi" w:cstheme="minorHAnsi"/>
        <w:color w:val="A5A5A5" w:themeColor="accent3"/>
        <w:sz w:val="22"/>
        <w:szCs w:val="22"/>
      </w:rPr>
    </w:sdtEndPr>
    <w:sdtContent>
      <w:p w14:paraId="086CDD90" w14:textId="6AB79EFA" w:rsidR="00350B4E" w:rsidRPr="00CC34EE" w:rsidRDefault="00350B4E">
        <w:pPr>
          <w:pStyle w:val="Zpat"/>
          <w:jc w:val="right"/>
          <w:rPr>
            <w:rFonts w:asciiTheme="minorHAnsi" w:hAnsiTheme="minorHAnsi" w:cstheme="minorHAnsi"/>
            <w:color w:val="A5A5A5" w:themeColor="accent3"/>
            <w:sz w:val="22"/>
            <w:szCs w:val="22"/>
          </w:rPr>
        </w:pPr>
        <w:r w:rsidRPr="00CC34EE">
          <w:rPr>
            <w:rFonts w:asciiTheme="minorHAnsi" w:hAnsiTheme="minorHAnsi" w:cstheme="minorHAnsi"/>
            <w:color w:val="A5A5A5" w:themeColor="accent3"/>
            <w:sz w:val="22"/>
            <w:szCs w:val="22"/>
          </w:rPr>
          <w:fldChar w:fldCharType="begin"/>
        </w:r>
        <w:r w:rsidRPr="00CC34EE">
          <w:rPr>
            <w:rFonts w:asciiTheme="minorHAnsi" w:hAnsiTheme="minorHAnsi" w:cstheme="minorHAnsi"/>
            <w:color w:val="A5A5A5" w:themeColor="accent3"/>
            <w:sz w:val="22"/>
            <w:szCs w:val="22"/>
          </w:rPr>
          <w:instrText>PAGE   \* MERGEFORMAT</w:instrText>
        </w:r>
        <w:r w:rsidRPr="00CC34EE">
          <w:rPr>
            <w:rFonts w:asciiTheme="minorHAnsi" w:hAnsiTheme="minorHAnsi" w:cstheme="minorHAnsi"/>
            <w:color w:val="A5A5A5" w:themeColor="accent3"/>
            <w:sz w:val="22"/>
            <w:szCs w:val="22"/>
          </w:rPr>
          <w:fldChar w:fldCharType="separate"/>
        </w:r>
        <w:r w:rsidRPr="00CC34EE">
          <w:rPr>
            <w:rFonts w:asciiTheme="minorHAnsi" w:hAnsiTheme="minorHAnsi" w:cstheme="minorHAnsi"/>
            <w:color w:val="A5A5A5" w:themeColor="accent3"/>
            <w:sz w:val="22"/>
            <w:szCs w:val="22"/>
            <w:lang w:val="cs-CZ"/>
          </w:rPr>
          <w:t>2</w:t>
        </w:r>
        <w:r w:rsidRPr="00CC34EE">
          <w:rPr>
            <w:rFonts w:asciiTheme="minorHAnsi" w:hAnsiTheme="minorHAnsi" w:cstheme="minorHAnsi"/>
            <w:color w:val="A5A5A5" w:themeColor="accent3"/>
            <w:sz w:val="22"/>
            <w:szCs w:val="22"/>
          </w:rPr>
          <w:fldChar w:fldCharType="end"/>
        </w:r>
      </w:p>
    </w:sdtContent>
  </w:sdt>
  <w:p w14:paraId="1F55B652" w14:textId="77777777" w:rsidR="00350B4E" w:rsidRDefault="00350B4E">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F40B15C" w14:textId="77777777" w:rsidR="00826161" w:rsidRDefault="00826161">
      <w:r>
        <w:separator/>
      </w:r>
    </w:p>
  </w:footnote>
  <w:footnote w:type="continuationSeparator" w:id="0">
    <w:p w14:paraId="3E49873E" w14:textId="77777777" w:rsidR="00826161" w:rsidRDefault="008261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EDFE7E" w14:textId="2EA59014" w:rsidR="00350B4E" w:rsidRDefault="00350B4E" w:rsidP="00267A13">
    <w:pPr>
      <w:pStyle w:val="Zhlav"/>
      <w:jc w:val="center"/>
    </w:pPr>
    <w:r w:rsidRPr="005B31B3">
      <w:rPr>
        <w:i/>
        <w:noProof/>
      </w:rPr>
      <w:drawing>
        <wp:anchor distT="0" distB="0" distL="114300" distR="114300" simplePos="0" relativeHeight="251661312" behindDoc="1" locked="0" layoutInCell="1" allowOverlap="1" wp14:anchorId="19DF0A65" wp14:editId="7102D10E">
          <wp:simplePos x="0" y="0"/>
          <wp:positionH relativeFrom="margin">
            <wp:posOffset>-635</wp:posOffset>
          </wp:positionH>
          <wp:positionV relativeFrom="paragraph">
            <wp:posOffset>-312420</wp:posOffset>
          </wp:positionV>
          <wp:extent cx="4099560" cy="585987"/>
          <wp:effectExtent l="0" t="0" r="0" b="5080"/>
          <wp:wrapNone/>
          <wp:docPr id="10" name="obrázek 1" descr="LOGO_ZPR_H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 descr="LOGO_ZPR_HCI"/>
                  <pic:cNvPicPr>
                    <a:picLocks noChangeAspect="1" noChangeArrowheads="1"/>
                  </pic:cNvPicPr>
                </pic:nvPicPr>
                <pic:blipFill rotWithShape="1">
                  <a:blip r:embed="rId1">
                    <a:extLst>
                      <a:ext uri="{28A0092B-C50C-407E-A947-70E740481C1C}">
                        <a14:useLocalDpi xmlns:a14="http://schemas.microsoft.com/office/drawing/2010/main" val="0"/>
                      </a:ext>
                    </a:extLst>
                  </a:blip>
                  <a:srcRect l="23345"/>
                  <a:stretch/>
                </pic:blipFill>
                <pic:spPr bwMode="auto">
                  <a:xfrm>
                    <a:off x="0" y="0"/>
                    <a:ext cx="4099560" cy="5859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470CE7B3" wp14:editId="10508EEE">
          <wp:simplePos x="0" y="0"/>
          <wp:positionH relativeFrom="margin">
            <wp:posOffset>5257800</wp:posOffset>
          </wp:positionH>
          <wp:positionV relativeFrom="paragraph">
            <wp:posOffset>-252095</wp:posOffset>
          </wp:positionV>
          <wp:extent cx="1296035" cy="648335"/>
          <wp:effectExtent l="0" t="0" r="0" b="0"/>
          <wp:wrapNone/>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96035" cy="64833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81852"/>
    <w:multiLevelType w:val="hybridMultilevel"/>
    <w:tmpl w:val="8A6CB8E4"/>
    <w:lvl w:ilvl="0" w:tplc="99500328">
      <w:start w:val="1"/>
      <w:numFmt w:val="decimal"/>
      <w:lvlText w:val="%1."/>
      <w:lvlJc w:val="left"/>
      <w:pPr>
        <w:tabs>
          <w:tab w:val="num" w:pos="720"/>
        </w:tabs>
        <w:ind w:left="720" w:hanging="360"/>
      </w:pPr>
    </w:lvl>
    <w:lvl w:ilvl="1" w:tplc="89809B2C">
      <w:start w:val="1"/>
      <w:numFmt w:val="decimal"/>
      <w:lvlText w:val="%2."/>
      <w:lvlJc w:val="left"/>
      <w:pPr>
        <w:tabs>
          <w:tab w:val="num" w:pos="1440"/>
        </w:tabs>
        <w:ind w:left="1440" w:hanging="360"/>
      </w:pPr>
    </w:lvl>
    <w:lvl w:ilvl="2" w:tplc="58A05074" w:tentative="1">
      <w:start w:val="1"/>
      <w:numFmt w:val="decimal"/>
      <w:lvlText w:val="%3."/>
      <w:lvlJc w:val="left"/>
      <w:pPr>
        <w:tabs>
          <w:tab w:val="num" w:pos="2160"/>
        </w:tabs>
        <w:ind w:left="2160" w:hanging="360"/>
      </w:pPr>
    </w:lvl>
    <w:lvl w:ilvl="3" w:tplc="C6BEE24E" w:tentative="1">
      <w:start w:val="1"/>
      <w:numFmt w:val="decimal"/>
      <w:lvlText w:val="%4."/>
      <w:lvlJc w:val="left"/>
      <w:pPr>
        <w:tabs>
          <w:tab w:val="num" w:pos="2880"/>
        </w:tabs>
        <w:ind w:left="2880" w:hanging="360"/>
      </w:pPr>
    </w:lvl>
    <w:lvl w:ilvl="4" w:tplc="4EC0A172" w:tentative="1">
      <w:start w:val="1"/>
      <w:numFmt w:val="decimal"/>
      <w:lvlText w:val="%5."/>
      <w:lvlJc w:val="left"/>
      <w:pPr>
        <w:tabs>
          <w:tab w:val="num" w:pos="3600"/>
        </w:tabs>
        <w:ind w:left="3600" w:hanging="360"/>
      </w:pPr>
    </w:lvl>
    <w:lvl w:ilvl="5" w:tplc="37682140" w:tentative="1">
      <w:start w:val="1"/>
      <w:numFmt w:val="decimal"/>
      <w:lvlText w:val="%6."/>
      <w:lvlJc w:val="left"/>
      <w:pPr>
        <w:tabs>
          <w:tab w:val="num" w:pos="4320"/>
        </w:tabs>
        <w:ind w:left="4320" w:hanging="360"/>
      </w:pPr>
    </w:lvl>
    <w:lvl w:ilvl="6" w:tplc="1180C556" w:tentative="1">
      <w:start w:val="1"/>
      <w:numFmt w:val="decimal"/>
      <w:lvlText w:val="%7."/>
      <w:lvlJc w:val="left"/>
      <w:pPr>
        <w:tabs>
          <w:tab w:val="num" w:pos="5040"/>
        </w:tabs>
        <w:ind w:left="5040" w:hanging="360"/>
      </w:pPr>
    </w:lvl>
    <w:lvl w:ilvl="7" w:tplc="2B945C36" w:tentative="1">
      <w:start w:val="1"/>
      <w:numFmt w:val="decimal"/>
      <w:lvlText w:val="%8."/>
      <w:lvlJc w:val="left"/>
      <w:pPr>
        <w:tabs>
          <w:tab w:val="num" w:pos="5760"/>
        </w:tabs>
        <w:ind w:left="5760" w:hanging="360"/>
      </w:pPr>
    </w:lvl>
    <w:lvl w:ilvl="8" w:tplc="F81E3E48" w:tentative="1">
      <w:start w:val="1"/>
      <w:numFmt w:val="decimal"/>
      <w:lvlText w:val="%9."/>
      <w:lvlJc w:val="left"/>
      <w:pPr>
        <w:tabs>
          <w:tab w:val="num" w:pos="6480"/>
        </w:tabs>
        <w:ind w:left="6480" w:hanging="360"/>
      </w:pPr>
    </w:lvl>
  </w:abstractNum>
  <w:abstractNum w:abstractNumId="1" w15:restartNumberingAfterBreak="0">
    <w:nsid w:val="058E4058"/>
    <w:multiLevelType w:val="hybridMultilevel"/>
    <w:tmpl w:val="75D4B9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64F3D23"/>
    <w:multiLevelType w:val="hybridMultilevel"/>
    <w:tmpl w:val="40485D4A"/>
    <w:lvl w:ilvl="0" w:tplc="89809B2C">
      <w:start w:val="1"/>
      <w:numFmt w:val="decimal"/>
      <w:lvlText w:val="%1."/>
      <w:lvlJc w:val="left"/>
      <w:pPr>
        <w:tabs>
          <w:tab w:val="num" w:pos="1440"/>
        </w:tabs>
        <w:ind w:left="144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6AF082A"/>
    <w:multiLevelType w:val="hybridMultilevel"/>
    <w:tmpl w:val="57CEE938"/>
    <w:lvl w:ilvl="0" w:tplc="D08C455E">
      <w:start w:val="1"/>
      <w:numFmt w:val="decimal"/>
      <w:lvlText w:val="%1."/>
      <w:lvlJc w:val="left"/>
      <w:pPr>
        <w:tabs>
          <w:tab w:val="num" w:pos="720"/>
        </w:tabs>
        <w:ind w:left="720" w:hanging="360"/>
      </w:pPr>
      <w:rPr>
        <w:b w:val="0"/>
      </w:rPr>
    </w:lvl>
    <w:lvl w:ilvl="1" w:tplc="1D5EE43A">
      <w:start w:val="682"/>
      <w:numFmt w:val="bullet"/>
      <w:lvlText w:val=""/>
      <w:lvlJc w:val="left"/>
      <w:pPr>
        <w:tabs>
          <w:tab w:val="num" w:pos="1440"/>
        </w:tabs>
        <w:ind w:left="1440" w:hanging="360"/>
      </w:pPr>
      <w:rPr>
        <w:rFonts w:ascii="Wingdings" w:hAnsi="Wingdings" w:hint="default"/>
      </w:rPr>
    </w:lvl>
    <w:lvl w:ilvl="2" w:tplc="1DFE1E88" w:tentative="1">
      <w:start w:val="1"/>
      <w:numFmt w:val="decimal"/>
      <w:lvlText w:val="%3."/>
      <w:lvlJc w:val="left"/>
      <w:pPr>
        <w:tabs>
          <w:tab w:val="num" w:pos="2160"/>
        </w:tabs>
        <w:ind w:left="2160" w:hanging="360"/>
      </w:pPr>
    </w:lvl>
    <w:lvl w:ilvl="3" w:tplc="8E340670" w:tentative="1">
      <w:start w:val="1"/>
      <w:numFmt w:val="decimal"/>
      <w:lvlText w:val="%4."/>
      <w:lvlJc w:val="left"/>
      <w:pPr>
        <w:tabs>
          <w:tab w:val="num" w:pos="2880"/>
        </w:tabs>
        <w:ind w:left="2880" w:hanging="360"/>
      </w:pPr>
    </w:lvl>
    <w:lvl w:ilvl="4" w:tplc="422E3FA8" w:tentative="1">
      <w:start w:val="1"/>
      <w:numFmt w:val="decimal"/>
      <w:lvlText w:val="%5."/>
      <w:lvlJc w:val="left"/>
      <w:pPr>
        <w:tabs>
          <w:tab w:val="num" w:pos="3600"/>
        </w:tabs>
        <w:ind w:left="3600" w:hanging="360"/>
      </w:pPr>
    </w:lvl>
    <w:lvl w:ilvl="5" w:tplc="593A5BFE" w:tentative="1">
      <w:start w:val="1"/>
      <w:numFmt w:val="decimal"/>
      <w:lvlText w:val="%6."/>
      <w:lvlJc w:val="left"/>
      <w:pPr>
        <w:tabs>
          <w:tab w:val="num" w:pos="4320"/>
        </w:tabs>
        <w:ind w:left="4320" w:hanging="360"/>
      </w:pPr>
    </w:lvl>
    <w:lvl w:ilvl="6" w:tplc="BA361888" w:tentative="1">
      <w:start w:val="1"/>
      <w:numFmt w:val="decimal"/>
      <w:lvlText w:val="%7."/>
      <w:lvlJc w:val="left"/>
      <w:pPr>
        <w:tabs>
          <w:tab w:val="num" w:pos="5040"/>
        </w:tabs>
        <w:ind w:left="5040" w:hanging="360"/>
      </w:pPr>
    </w:lvl>
    <w:lvl w:ilvl="7" w:tplc="6F36CDB8" w:tentative="1">
      <w:start w:val="1"/>
      <w:numFmt w:val="decimal"/>
      <w:lvlText w:val="%8."/>
      <w:lvlJc w:val="left"/>
      <w:pPr>
        <w:tabs>
          <w:tab w:val="num" w:pos="5760"/>
        </w:tabs>
        <w:ind w:left="5760" w:hanging="360"/>
      </w:pPr>
    </w:lvl>
    <w:lvl w:ilvl="8" w:tplc="C9127136" w:tentative="1">
      <w:start w:val="1"/>
      <w:numFmt w:val="decimal"/>
      <w:lvlText w:val="%9."/>
      <w:lvlJc w:val="left"/>
      <w:pPr>
        <w:tabs>
          <w:tab w:val="num" w:pos="6480"/>
        </w:tabs>
        <w:ind w:left="6480" w:hanging="360"/>
      </w:pPr>
    </w:lvl>
  </w:abstractNum>
  <w:abstractNum w:abstractNumId="4" w15:restartNumberingAfterBreak="0">
    <w:nsid w:val="08990615"/>
    <w:multiLevelType w:val="hybridMultilevel"/>
    <w:tmpl w:val="9BE41076"/>
    <w:lvl w:ilvl="0" w:tplc="A22AB23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09106DA4"/>
    <w:multiLevelType w:val="hybridMultilevel"/>
    <w:tmpl w:val="E72AED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09611226"/>
    <w:multiLevelType w:val="hybridMultilevel"/>
    <w:tmpl w:val="0156AF26"/>
    <w:lvl w:ilvl="0" w:tplc="F52675F0">
      <w:start w:val="1"/>
      <w:numFmt w:val="bullet"/>
      <w:lvlText w:val=""/>
      <w:lvlJc w:val="left"/>
      <w:pPr>
        <w:tabs>
          <w:tab w:val="num" w:pos="720"/>
        </w:tabs>
        <w:ind w:left="720" w:hanging="360"/>
      </w:pPr>
      <w:rPr>
        <w:rFonts w:ascii="Wingdings" w:hAnsi="Wingdings" w:hint="default"/>
      </w:rPr>
    </w:lvl>
    <w:lvl w:ilvl="1" w:tplc="199CE7B8">
      <w:start w:val="1"/>
      <w:numFmt w:val="bullet"/>
      <w:lvlText w:val=""/>
      <w:lvlJc w:val="left"/>
      <w:pPr>
        <w:tabs>
          <w:tab w:val="num" w:pos="1440"/>
        </w:tabs>
        <w:ind w:left="1440" w:hanging="360"/>
      </w:pPr>
      <w:rPr>
        <w:rFonts w:ascii="Wingdings" w:hAnsi="Wingdings" w:hint="default"/>
      </w:rPr>
    </w:lvl>
    <w:lvl w:ilvl="2" w:tplc="01F0BDC8" w:tentative="1">
      <w:start w:val="1"/>
      <w:numFmt w:val="bullet"/>
      <w:lvlText w:val=""/>
      <w:lvlJc w:val="left"/>
      <w:pPr>
        <w:tabs>
          <w:tab w:val="num" w:pos="2160"/>
        </w:tabs>
        <w:ind w:left="2160" w:hanging="360"/>
      </w:pPr>
      <w:rPr>
        <w:rFonts w:ascii="Wingdings" w:hAnsi="Wingdings" w:hint="default"/>
      </w:rPr>
    </w:lvl>
    <w:lvl w:ilvl="3" w:tplc="3ED494FE" w:tentative="1">
      <w:start w:val="1"/>
      <w:numFmt w:val="bullet"/>
      <w:lvlText w:val=""/>
      <w:lvlJc w:val="left"/>
      <w:pPr>
        <w:tabs>
          <w:tab w:val="num" w:pos="2880"/>
        </w:tabs>
        <w:ind w:left="2880" w:hanging="360"/>
      </w:pPr>
      <w:rPr>
        <w:rFonts w:ascii="Wingdings" w:hAnsi="Wingdings" w:hint="default"/>
      </w:rPr>
    </w:lvl>
    <w:lvl w:ilvl="4" w:tplc="4628EC58" w:tentative="1">
      <w:start w:val="1"/>
      <w:numFmt w:val="bullet"/>
      <w:lvlText w:val=""/>
      <w:lvlJc w:val="left"/>
      <w:pPr>
        <w:tabs>
          <w:tab w:val="num" w:pos="3600"/>
        </w:tabs>
        <w:ind w:left="3600" w:hanging="360"/>
      </w:pPr>
      <w:rPr>
        <w:rFonts w:ascii="Wingdings" w:hAnsi="Wingdings" w:hint="default"/>
      </w:rPr>
    </w:lvl>
    <w:lvl w:ilvl="5" w:tplc="8C96CBF2" w:tentative="1">
      <w:start w:val="1"/>
      <w:numFmt w:val="bullet"/>
      <w:lvlText w:val=""/>
      <w:lvlJc w:val="left"/>
      <w:pPr>
        <w:tabs>
          <w:tab w:val="num" w:pos="4320"/>
        </w:tabs>
        <w:ind w:left="4320" w:hanging="360"/>
      </w:pPr>
      <w:rPr>
        <w:rFonts w:ascii="Wingdings" w:hAnsi="Wingdings" w:hint="default"/>
      </w:rPr>
    </w:lvl>
    <w:lvl w:ilvl="6" w:tplc="A99E93F8" w:tentative="1">
      <w:start w:val="1"/>
      <w:numFmt w:val="bullet"/>
      <w:lvlText w:val=""/>
      <w:lvlJc w:val="left"/>
      <w:pPr>
        <w:tabs>
          <w:tab w:val="num" w:pos="5040"/>
        </w:tabs>
        <w:ind w:left="5040" w:hanging="360"/>
      </w:pPr>
      <w:rPr>
        <w:rFonts w:ascii="Wingdings" w:hAnsi="Wingdings" w:hint="default"/>
      </w:rPr>
    </w:lvl>
    <w:lvl w:ilvl="7" w:tplc="023C3478" w:tentative="1">
      <w:start w:val="1"/>
      <w:numFmt w:val="bullet"/>
      <w:lvlText w:val=""/>
      <w:lvlJc w:val="left"/>
      <w:pPr>
        <w:tabs>
          <w:tab w:val="num" w:pos="5760"/>
        </w:tabs>
        <w:ind w:left="5760" w:hanging="360"/>
      </w:pPr>
      <w:rPr>
        <w:rFonts w:ascii="Wingdings" w:hAnsi="Wingdings" w:hint="default"/>
      </w:rPr>
    </w:lvl>
    <w:lvl w:ilvl="8" w:tplc="6686C28E"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B8D50EA"/>
    <w:multiLevelType w:val="hybridMultilevel"/>
    <w:tmpl w:val="E57C8D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CF94C4B"/>
    <w:multiLevelType w:val="hybridMultilevel"/>
    <w:tmpl w:val="5E0A3BC0"/>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9" w15:restartNumberingAfterBreak="0">
    <w:nsid w:val="0E516F18"/>
    <w:multiLevelType w:val="hybridMultilevel"/>
    <w:tmpl w:val="F926EDD8"/>
    <w:lvl w:ilvl="0" w:tplc="746E0982">
      <w:start w:val="1"/>
      <w:numFmt w:val="bullet"/>
      <w:lvlText w:val=""/>
      <w:lvlJc w:val="left"/>
      <w:pPr>
        <w:ind w:left="7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0" w15:restartNumberingAfterBreak="0">
    <w:nsid w:val="0FB67E23"/>
    <w:multiLevelType w:val="hybridMultilevel"/>
    <w:tmpl w:val="CB8E88F6"/>
    <w:lvl w:ilvl="0" w:tplc="2F7C26E2">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14B6462D"/>
    <w:multiLevelType w:val="hybridMultilevel"/>
    <w:tmpl w:val="EF5E8B0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157A13AD"/>
    <w:multiLevelType w:val="hybridMultilevel"/>
    <w:tmpl w:val="F6DCF3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69A5843"/>
    <w:multiLevelType w:val="hybridMultilevel"/>
    <w:tmpl w:val="758C0B7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40F12CA"/>
    <w:multiLevelType w:val="hybridMultilevel"/>
    <w:tmpl w:val="5DD072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471368D"/>
    <w:multiLevelType w:val="hybridMultilevel"/>
    <w:tmpl w:val="D98694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2AE00170"/>
    <w:multiLevelType w:val="hybridMultilevel"/>
    <w:tmpl w:val="AA7E2BA4"/>
    <w:lvl w:ilvl="0" w:tplc="C9A8B97A">
      <w:start w:val="3"/>
      <w:numFmt w:val="bullet"/>
      <w:lvlText w:val="-"/>
      <w:lvlJc w:val="left"/>
      <w:pPr>
        <w:ind w:left="480" w:hanging="360"/>
      </w:pPr>
      <w:rPr>
        <w:rFonts w:ascii="Calibri" w:eastAsia="Times New Roman" w:hAnsi="Calibri" w:cs="Calibri"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7" w15:restartNumberingAfterBreak="0">
    <w:nsid w:val="2DC17D95"/>
    <w:multiLevelType w:val="hybridMultilevel"/>
    <w:tmpl w:val="4386E192"/>
    <w:lvl w:ilvl="0" w:tplc="327ABAC0">
      <w:start w:val="1"/>
      <w:numFmt w:val="bullet"/>
      <w:lvlText w:val=""/>
      <w:lvlJc w:val="left"/>
      <w:pPr>
        <w:tabs>
          <w:tab w:val="num" w:pos="720"/>
        </w:tabs>
        <w:ind w:left="720" w:hanging="360"/>
      </w:pPr>
      <w:rPr>
        <w:rFonts w:ascii="Wingdings" w:hAnsi="Wingdings" w:hint="default"/>
      </w:rPr>
    </w:lvl>
    <w:lvl w:ilvl="1" w:tplc="D5641EF0">
      <w:start w:val="1"/>
      <w:numFmt w:val="bullet"/>
      <w:lvlText w:val=""/>
      <w:lvlJc w:val="left"/>
      <w:pPr>
        <w:tabs>
          <w:tab w:val="num" w:pos="1440"/>
        </w:tabs>
        <w:ind w:left="1440" w:hanging="360"/>
      </w:pPr>
      <w:rPr>
        <w:rFonts w:ascii="Wingdings" w:hAnsi="Wingdings" w:hint="default"/>
      </w:rPr>
    </w:lvl>
    <w:lvl w:ilvl="2" w:tplc="1F988C16" w:tentative="1">
      <w:start w:val="1"/>
      <w:numFmt w:val="bullet"/>
      <w:lvlText w:val=""/>
      <w:lvlJc w:val="left"/>
      <w:pPr>
        <w:tabs>
          <w:tab w:val="num" w:pos="2160"/>
        </w:tabs>
        <w:ind w:left="2160" w:hanging="360"/>
      </w:pPr>
      <w:rPr>
        <w:rFonts w:ascii="Wingdings" w:hAnsi="Wingdings" w:hint="default"/>
      </w:rPr>
    </w:lvl>
    <w:lvl w:ilvl="3" w:tplc="9E98ACE8" w:tentative="1">
      <w:start w:val="1"/>
      <w:numFmt w:val="bullet"/>
      <w:lvlText w:val=""/>
      <w:lvlJc w:val="left"/>
      <w:pPr>
        <w:tabs>
          <w:tab w:val="num" w:pos="2880"/>
        </w:tabs>
        <w:ind w:left="2880" w:hanging="360"/>
      </w:pPr>
      <w:rPr>
        <w:rFonts w:ascii="Wingdings" w:hAnsi="Wingdings" w:hint="default"/>
      </w:rPr>
    </w:lvl>
    <w:lvl w:ilvl="4" w:tplc="D76E426C" w:tentative="1">
      <w:start w:val="1"/>
      <w:numFmt w:val="bullet"/>
      <w:lvlText w:val=""/>
      <w:lvlJc w:val="left"/>
      <w:pPr>
        <w:tabs>
          <w:tab w:val="num" w:pos="3600"/>
        </w:tabs>
        <w:ind w:left="3600" w:hanging="360"/>
      </w:pPr>
      <w:rPr>
        <w:rFonts w:ascii="Wingdings" w:hAnsi="Wingdings" w:hint="default"/>
      </w:rPr>
    </w:lvl>
    <w:lvl w:ilvl="5" w:tplc="884C3E52" w:tentative="1">
      <w:start w:val="1"/>
      <w:numFmt w:val="bullet"/>
      <w:lvlText w:val=""/>
      <w:lvlJc w:val="left"/>
      <w:pPr>
        <w:tabs>
          <w:tab w:val="num" w:pos="4320"/>
        </w:tabs>
        <w:ind w:left="4320" w:hanging="360"/>
      </w:pPr>
      <w:rPr>
        <w:rFonts w:ascii="Wingdings" w:hAnsi="Wingdings" w:hint="default"/>
      </w:rPr>
    </w:lvl>
    <w:lvl w:ilvl="6" w:tplc="2132F29E" w:tentative="1">
      <w:start w:val="1"/>
      <w:numFmt w:val="bullet"/>
      <w:lvlText w:val=""/>
      <w:lvlJc w:val="left"/>
      <w:pPr>
        <w:tabs>
          <w:tab w:val="num" w:pos="5040"/>
        </w:tabs>
        <w:ind w:left="5040" w:hanging="360"/>
      </w:pPr>
      <w:rPr>
        <w:rFonts w:ascii="Wingdings" w:hAnsi="Wingdings" w:hint="default"/>
      </w:rPr>
    </w:lvl>
    <w:lvl w:ilvl="7" w:tplc="1D360FC8" w:tentative="1">
      <w:start w:val="1"/>
      <w:numFmt w:val="bullet"/>
      <w:lvlText w:val=""/>
      <w:lvlJc w:val="left"/>
      <w:pPr>
        <w:tabs>
          <w:tab w:val="num" w:pos="5760"/>
        </w:tabs>
        <w:ind w:left="5760" w:hanging="360"/>
      </w:pPr>
      <w:rPr>
        <w:rFonts w:ascii="Wingdings" w:hAnsi="Wingdings" w:hint="default"/>
      </w:rPr>
    </w:lvl>
    <w:lvl w:ilvl="8" w:tplc="EE68C5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1204DF8"/>
    <w:multiLevelType w:val="multilevel"/>
    <w:tmpl w:val="E750A494"/>
    <w:lvl w:ilvl="0">
      <w:start w:val="1"/>
      <w:numFmt w:val="bullet"/>
      <w:lvlText w:val=""/>
      <w:lvlJc w:val="left"/>
      <w:pPr>
        <w:tabs>
          <w:tab w:val="num" w:pos="720"/>
        </w:tabs>
        <w:ind w:left="720" w:hanging="360"/>
      </w:pPr>
      <w:rPr>
        <w:rFonts w:ascii="Symbol" w:hAnsi="Symbol" w:hint="default"/>
        <w:color w:val="0070C0"/>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31A67795"/>
    <w:multiLevelType w:val="hybridMultilevel"/>
    <w:tmpl w:val="0D88815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3B74106C"/>
    <w:multiLevelType w:val="hybridMultilevel"/>
    <w:tmpl w:val="887802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0DD1EBA"/>
    <w:multiLevelType w:val="hybridMultilevel"/>
    <w:tmpl w:val="45B6BF12"/>
    <w:lvl w:ilvl="0" w:tplc="D6C4B326">
      <w:numFmt w:val="bullet"/>
      <w:lvlText w:val="-"/>
      <w:lvlJc w:val="left"/>
      <w:pPr>
        <w:ind w:left="720" w:hanging="360"/>
      </w:pPr>
      <w:rPr>
        <w:rFonts w:ascii="Calibri" w:eastAsia="Calibr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42184A67"/>
    <w:multiLevelType w:val="hybridMultilevel"/>
    <w:tmpl w:val="0A022B9A"/>
    <w:lvl w:ilvl="0" w:tplc="21589F2C">
      <w:start w:val="1"/>
      <w:numFmt w:val="bullet"/>
      <w:lvlText w:val="•"/>
      <w:lvlJc w:val="left"/>
      <w:pPr>
        <w:tabs>
          <w:tab w:val="num" w:pos="720"/>
        </w:tabs>
        <w:ind w:left="720" w:hanging="360"/>
      </w:pPr>
      <w:rPr>
        <w:rFonts w:ascii="Arial" w:hAnsi="Arial" w:hint="default"/>
      </w:rPr>
    </w:lvl>
    <w:lvl w:ilvl="1" w:tplc="C9BEF7BA" w:tentative="1">
      <w:start w:val="1"/>
      <w:numFmt w:val="bullet"/>
      <w:lvlText w:val="•"/>
      <w:lvlJc w:val="left"/>
      <w:pPr>
        <w:tabs>
          <w:tab w:val="num" w:pos="1440"/>
        </w:tabs>
        <w:ind w:left="1440" w:hanging="360"/>
      </w:pPr>
      <w:rPr>
        <w:rFonts w:ascii="Arial" w:hAnsi="Arial" w:hint="default"/>
      </w:rPr>
    </w:lvl>
    <w:lvl w:ilvl="2" w:tplc="644637DC" w:tentative="1">
      <w:start w:val="1"/>
      <w:numFmt w:val="bullet"/>
      <w:lvlText w:val="•"/>
      <w:lvlJc w:val="left"/>
      <w:pPr>
        <w:tabs>
          <w:tab w:val="num" w:pos="2160"/>
        </w:tabs>
        <w:ind w:left="2160" w:hanging="360"/>
      </w:pPr>
      <w:rPr>
        <w:rFonts w:ascii="Arial" w:hAnsi="Arial" w:hint="default"/>
      </w:rPr>
    </w:lvl>
    <w:lvl w:ilvl="3" w:tplc="661E2178" w:tentative="1">
      <w:start w:val="1"/>
      <w:numFmt w:val="bullet"/>
      <w:lvlText w:val="•"/>
      <w:lvlJc w:val="left"/>
      <w:pPr>
        <w:tabs>
          <w:tab w:val="num" w:pos="2880"/>
        </w:tabs>
        <w:ind w:left="2880" w:hanging="360"/>
      </w:pPr>
      <w:rPr>
        <w:rFonts w:ascii="Arial" w:hAnsi="Arial" w:hint="default"/>
      </w:rPr>
    </w:lvl>
    <w:lvl w:ilvl="4" w:tplc="6E5084F0" w:tentative="1">
      <w:start w:val="1"/>
      <w:numFmt w:val="bullet"/>
      <w:lvlText w:val="•"/>
      <w:lvlJc w:val="left"/>
      <w:pPr>
        <w:tabs>
          <w:tab w:val="num" w:pos="3600"/>
        </w:tabs>
        <w:ind w:left="3600" w:hanging="360"/>
      </w:pPr>
      <w:rPr>
        <w:rFonts w:ascii="Arial" w:hAnsi="Arial" w:hint="default"/>
      </w:rPr>
    </w:lvl>
    <w:lvl w:ilvl="5" w:tplc="7902BAC4" w:tentative="1">
      <w:start w:val="1"/>
      <w:numFmt w:val="bullet"/>
      <w:lvlText w:val="•"/>
      <w:lvlJc w:val="left"/>
      <w:pPr>
        <w:tabs>
          <w:tab w:val="num" w:pos="4320"/>
        </w:tabs>
        <w:ind w:left="4320" w:hanging="360"/>
      </w:pPr>
      <w:rPr>
        <w:rFonts w:ascii="Arial" w:hAnsi="Arial" w:hint="default"/>
      </w:rPr>
    </w:lvl>
    <w:lvl w:ilvl="6" w:tplc="61580160" w:tentative="1">
      <w:start w:val="1"/>
      <w:numFmt w:val="bullet"/>
      <w:lvlText w:val="•"/>
      <w:lvlJc w:val="left"/>
      <w:pPr>
        <w:tabs>
          <w:tab w:val="num" w:pos="5040"/>
        </w:tabs>
        <w:ind w:left="5040" w:hanging="360"/>
      </w:pPr>
      <w:rPr>
        <w:rFonts w:ascii="Arial" w:hAnsi="Arial" w:hint="default"/>
      </w:rPr>
    </w:lvl>
    <w:lvl w:ilvl="7" w:tplc="3EA4752C" w:tentative="1">
      <w:start w:val="1"/>
      <w:numFmt w:val="bullet"/>
      <w:lvlText w:val="•"/>
      <w:lvlJc w:val="left"/>
      <w:pPr>
        <w:tabs>
          <w:tab w:val="num" w:pos="5760"/>
        </w:tabs>
        <w:ind w:left="5760" w:hanging="360"/>
      </w:pPr>
      <w:rPr>
        <w:rFonts w:ascii="Arial" w:hAnsi="Arial" w:hint="default"/>
      </w:rPr>
    </w:lvl>
    <w:lvl w:ilvl="8" w:tplc="950C5F7C"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5117125"/>
    <w:multiLevelType w:val="hybridMultilevel"/>
    <w:tmpl w:val="126E49E0"/>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46614475"/>
    <w:multiLevelType w:val="hybridMultilevel"/>
    <w:tmpl w:val="0D7A736C"/>
    <w:lvl w:ilvl="0" w:tplc="746E0982">
      <w:start w:val="1"/>
      <w:numFmt w:val="bullet"/>
      <w:lvlText w:val=""/>
      <w:lvlJc w:val="left"/>
      <w:pPr>
        <w:ind w:left="720" w:hanging="360"/>
      </w:pPr>
      <w:rPr>
        <w:rFonts w:ascii="Symbol" w:hAnsi="Symbol" w:hint="default"/>
        <w:color w:val="0070C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46E73D73"/>
    <w:multiLevelType w:val="hybridMultilevel"/>
    <w:tmpl w:val="F69C5DB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46FD0FFA"/>
    <w:multiLevelType w:val="hybridMultilevel"/>
    <w:tmpl w:val="251CE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15:restartNumberingAfterBreak="0">
    <w:nsid w:val="490622C6"/>
    <w:multiLevelType w:val="hybridMultilevel"/>
    <w:tmpl w:val="97D4160E"/>
    <w:lvl w:ilvl="0" w:tplc="04050001">
      <w:start w:val="1"/>
      <w:numFmt w:val="bullet"/>
      <w:lvlText w:val=""/>
      <w:lvlJc w:val="left"/>
      <w:pPr>
        <w:ind w:left="420" w:hanging="360"/>
      </w:pPr>
      <w:rPr>
        <w:rFonts w:ascii="Symbol" w:hAnsi="Symbo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8" w15:restartNumberingAfterBreak="0">
    <w:nsid w:val="4D21229F"/>
    <w:multiLevelType w:val="hybridMultilevel"/>
    <w:tmpl w:val="B1B4E88A"/>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9" w15:restartNumberingAfterBreak="0">
    <w:nsid w:val="53373D29"/>
    <w:multiLevelType w:val="hybridMultilevel"/>
    <w:tmpl w:val="E72AED5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0" w15:restartNumberingAfterBreak="0">
    <w:nsid w:val="59E45168"/>
    <w:multiLevelType w:val="hybridMultilevel"/>
    <w:tmpl w:val="7F94B9F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15:restartNumberingAfterBreak="0">
    <w:nsid w:val="5A4A11E1"/>
    <w:multiLevelType w:val="hybridMultilevel"/>
    <w:tmpl w:val="112AEC8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15:restartNumberingAfterBreak="0">
    <w:nsid w:val="5A844C0D"/>
    <w:multiLevelType w:val="hybridMultilevel"/>
    <w:tmpl w:val="3E849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BBA47BD"/>
    <w:multiLevelType w:val="hybridMultilevel"/>
    <w:tmpl w:val="55DC45F2"/>
    <w:lvl w:ilvl="0" w:tplc="A464036A">
      <w:start w:val="1"/>
      <w:numFmt w:val="lowerRoman"/>
      <w:lvlText w:val="%1."/>
      <w:lvlJc w:val="right"/>
      <w:pPr>
        <w:ind w:left="720" w:hanging="360"/>
      </w:pPr>
      <w:rPr>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C6E3648"/>
    <w:multiLevelType w:val="hybridMultilevel"/>
    <w:tmpl w:val="D3A285BC"/>
    <w:lvl w:ilvl="0" w:tplc="AD94BA2C">
      <w:start w:val="1"/>
      <w:numFmt w:val="decimal"/>
      <w:lvlText w:val="%1."/>
      <w:lvlJc w:val="left"/>
      <w:pPr>
        <w:ind w:left="720" w:hanging="360"/>
      </w:pPr>
      <w:rPr>
        <w:rFonts w:cs="Calibri,Bold"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622C7CC6"/>
    <w:multiLevelType w:val="hybridMultilevel"/>
    <w:tmpl w:val="5AFA7CC8"/>
    <w:lvl w:ilvl="0" w:tplc="901AD8F2">
      <w:start w:val="1"/>
      <w:numFmt w:val="upperRoman"/>
      <w:lvlText w:val="%1."/>
      <w:lvlJc w:val="left"/>
      <w:pPr>
        <w:ind w:left="780" w:hanging="720"/>
      </w:pPr>
      <w:rPr>
        <w:rFonts w:hint="default"/>
      </w:rPr>
    </w:lvl>
    <w:lvl w:ilvl="1" w:tplc="04050019" w:tentative="1">
      <w:start w:val="1"/>
      <w:numFmt w:val="lowerLetter"/>
      <w:lvlText w:val="%2."/>
      <w:lvlJc w:val="left"/>
      <w:pPr>
        <w:ind w:left="1140" w:hanging="360"/>
      </w:pPr>
    </w:lvl>
    <w:lvl w:ilvl="2" w:tplc="0405001B" w:tentative="1">
      <w:start w:val="1"/>
      <w:numFmt w:val="lowerRoman"/>
      <w:lvlText w:val="%3."/>
      <w:lvlJc w:val="right"/>
      <w:pPr>
        <w:ind w:left="1860" w:hanging="180"/>
      </w:pPr>
    </w:lvl>
    <w:lvl w:ilvl="3" w:tplc="0405000F" w:tentative="1">
      <w:start w:val="1"/>
      <w:numFmt w:val="decimal"/>
      <w:lvlText w:val="%4."/>
      <w:lvlJc w:val="left"/>
      <w:pPr>
        <w:ind w:left="2580" w:hanging="360"/>
      </w:pPr>
    </w:lvl>
    <w:lvl w:ilvl="4" w:tplc="04050019" w:tentative="1">
      <w:start w:val="1"/>
      <w:numFmt w:val="lowerLetter"/>
      <w:lvlText w:val="%5."/>
      <w:lvlJc w:val="left"/>
      <w:pPr>
        <w:ind w:left="3300" w:hanging="360"/>
      </w:pPr>
    </w:lvl>
    <w:lvl w:ilvl="5" w:tplc="0405001B" w:tentative="1">
      <w:start w:val="1"/>
      <w:numFmt w:val="lowerRoman"/>
      <w:lvlText w:val="%6."/>
      <w:lvlJc w:val="right"/>
      <w:pPr>
        <w:ind w:left="4020" w:hanging="180"/>
      </w:pPr>
    </w:lvl>
    <w:lvl w:ilvl="6" w:tplc="0405000F" w:tentative="1">
      <w:start w:val="1"/>
      <w:numFmt w:val="decimal"/>
      <w:lvlText w:val="%7."/>
      <w:lvlJc w:val="left"/>
      <w:pPr>
        <w:ind w:left="4740" w:hanging="360"/>
      </w:pPr>
    </w:lvl>
    <w:lvl w:ilvl="7" w:tplc="04050019" w:tentative="1">
      <w:start w:val="1"/>
      <w:numFmt w:val="lowerLetter"/>
      <w:lvlText w:val="%8."/>
      <w:lvlJc w:val="left"/>
      <w:pPr>
        <w:ind w:left="5460" w:hanging="360"/>
      </w:pPr>
    </w:lvl>
    <w:lvl w:ilvl="8" w:tplc="0405001B" w:tentative="1">
      <w:start w:val="1"/>
      <w:numFmt w:val="lowerRoman"/>
      <w:lvlText w:val="%9."/>
      <w:lvlJc w:val="right"/>
      <w:pPr>
        <w:ind w:left="6180" w:hanging="180"/>
      </w:pPr>
    </w:lvl>
  </w:abstractNum>
  <w:abstractNum w:abstractNumId="36" w15:restartNumberingAfterBreak="0">
    <w:nsid w:val="659C6EDC"/>
    <w:multiLevelType w:val="hybridMultilevel"/>
    <w:tmpl w:val="6C6607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6A894762"/>
    <w:multiLevelType w:val="hybridMultilevel"/>
    <w:tmpl w:val="D338A590"/>
    <w:lvl w:ilvl="0" w:tplc="746E0982">
      <w:start w:val="1"/>
      <w:numFmt w:val="bullet"/>
      <w:lvlText w:val=""/>
      <w:lvlJc w:val="left"/>
      <w:pPr>
        <w:ind w:left="7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38" w15:restartNumberingAfterBreak="0">
    <w:nsid w:val="6B15472D"/>
    <w:multiLevelType w:val="hybridMultilevel"/>
    <w:tmpl w:val="8108AA74"/>
    <w:lvl w:ilvl="0" w:tplc="248C879E">
      <w:start w:val="1"/>
      <w:numFmt w:val="decimal"/>
      <w:lvlText w:val="%1."/>
      <w:lvlJc w:val="left"/>
      <w:pPr>
        <w:tabs>
          <w:tab w:val="num" w:pos="720"/>
        </w:tabs>
        <w:ind w:left="720" w:hanging="360"/>
      </w:pPr>
      <w:rPr>
        <w:b w:val="0"/>
        <w:color w:val="0070C0"/>
      </w:rPr>
    </w:lvl>
    <w:lvl w:ilvl="1" w:tplc="1D5EE43A">
      <w:start w:val="682"/>
      <w:numFmt w:val="bullet"/>
      <w:lvlText w:val=""/>
      <w:lvlJc w:val="left"/>
      <w:pPr>
        <w:tabs>
          <w:tab w:val="num" w:pos="1440"/>
        </w:tabs>
        <w:ind w:left="1440" w:hanging="360"/>
      </w:pPr>
      <w:rPr>
        <w:rFonts w:ascii="Wingdings" w:hAnsi="Wingdings" w:hint="default"/>
      </w:rPr>
    </w:lvl>
    <w:lvl w:ilvl="2" w:tplc="1DFE1E88" w:tentative="1">
      <w:start w:val="1"/>
      <w:numFmt w:val="decimal"/>
      <w:lvlText w:val="%3."/>
      <w:lvlJc w:val="left"/>
      <w:pPr>
        <w:tabs>
          <w:tab w:val="num" w:pos="2160"/>
        </w:tabs>
        <w:ind w:left="2160" w:hanging="360"/>
      </w:pPr>
    </w:lvl>
    <w:lvl w:ilvl="3" w:tplc="8E340670" w:tentative="1">
      <w:start w:val="1"/>
      <w:numFmt w:val="decimal"/>
      <w:lvlText w:val="%4."/>
      <w:lvlJc w:val="left"/>
      <w:pPr>
        <w:tabs>
          <w:tab w:val="num" w:pos="2880"/>
        </w:tabs>
        <w:ind w:left="2880" w:hanging="360"/>
      </w:pPr>
    </w:lvl>
    <w:lvl w:ilvl="4" w:tplc="422E3FA8" w:tentative="1">
      <w:start w:val="1"/>
      <w:numFmt w:val="decimal"/>
      <w:lvlText w:val="%5."/>
      <w:lvlJc w:val="left"/>
      <w:pPr>
        <w:tabs>
          <w:tab w:val="num" w:pos="3600"/>
        </w:tabs>
        <w:ind w:left="3600" w:hanging="360"/>
      </w:pPr>
    </w:lvl>
    <w:lvl w:ilvl="5" w:tplc="593A5BFE" w:tentative="1">
      <w:start w:val="1"/>
      <w:numFmt w:val="decimal"/>
      <w:lvlText w:val="%6."/>
      <w:lvlJc w:val="left"/>
      <w:pPr>
        <w:tabs>
          <w:tab w:val="num" w:pos="4320"/>
        </w:tabs>
        <w:ind w:left="4320" w:hanging="360"/>
      </w:pPr>
    </w:lvl>
    <w:lvl w:ilvl="6" w:tplc="BA361888" w:tentative="1">
      <w:start w:val="1"/>
      <w:numFmt w:val="decimal"/>
      <w:lvlText w:val="%7."/>
      <w:lvlJc w:val="left"/>
      <w:pPr>
        <w:tabs>
          <w:tab w:val="num" w:pos="5040"/>
        </w:tabs>
        <w:ind w:left="5040" w:hanging="360"/>
      </w:pPr>
    </w:lvl>
    <w:lvl w:ilvl="7" w:tplc="6F36CDB8" w:tentative="1">
      <w:start w:val="1"/>
      <w:numFmt w:val="decimal"/>
      <w:lvlText w:val="%8."/>
      <w:lvlJc w:val="left"/>
      <w:pPr>
        <w:tabs>
          <w:tab w:val="num" w:pos="5760"/>
        </w:tabs>
        <w:ind w:left="5760" w:hanging="360"/>
      </w:pPr>
    </w:lvl>
    <w:lvl w:ilvl="8" w:tplc="C9127136" w:tentative="1">
      <w:start w:val="1"/>
      <w:numFmt w:val="decimal"/>
      <w:lvlText w:val="%9."/>
      <w:lvlJc w:val="left"/>
      <w:pPr>
        <w:tabs>
          <w:tab w:val="num" w:pos="6480"/>
        </w:tabs>
        <w:ind w:left="6480" w:hanging="360"/>
      </w:pPr>
    </w:lvl>
  </w:abstractNum>
  <w:abstractNum w:abstractNumId="39" w15:restartNumberingAfterBreak="0">
    <w:nsid w:val="6B7A797B"/>
    <w:multiLevelType w:val="hybridMultilevel"/>
    <w:tmpl w:val="CE46EA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775B201C"/>
    <w:multiLevelType w:val="hybridMultilevel"/>
    <w:tmpl w:val="F6E0BA46"/>
    <w:lvl w:ilvl="0" w:tplc="746E0982">
      <w:start w:val="1"/>
      <w:numFmt w:val="bullet"/>
      <w:lvlText w:val=""/>
      <w:lvlJc w:val="left"/>
      <w:pPr>
        <w:ind w:left="480" w:hanging="360"/>
      </w:pPr>
      <w:rPr>
        <w:rFonts w:ascii="Symbol" w:hAnsi="Symbol" w:hint="default"/>
        <w:color w:val="0070C0"/>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1" w15:restartNumberingAfterBreak="0">
    <w:nsid w:val="7B117BE1"/>
    <w:multiLevelType w:val="hybridMultilevel"/>
    <w:tmpl w:val="8AEE5792"/>
    <w:lvl w:ilvl="0" w:tplc="C146373C">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7BAF4AA8"/>
    <w:multiLevelType w:val="hybridMultilevel"/>
    <w:tmpl w:val="3E849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15:restartNumberingAfterBreak="0">
    <w:nsid w:val="7BDE471B"/>
    <w:multiLevelType w:val="hybridMultilevel"/>
    <w:tmpl w:val="301AD9FA"/>
    <w:lvl w:ilvl="0" w:tplc="04050001">
      <w:start w:val="1"/>
      <w:numFmt w:val="bullet"/>
      <w:lvlText w:val=""/>
      <w:lvlJc w:val="left"/>
      <w:pPr>
        <w:ind w:left="862" w:hanging="360"/>
      </w:pPr>
      <w:rPr>
        <w:rFonts w:ascii="Symbol" w:hAnsi="Symbol" w:hint="default"/>
      </w:rPr>
    </w:lvl>
    <w:lvl w:ilvl="1" w:tplc="04050003" w:tentative="1">
      <w:start w:val="1"/>
      <w:numFmt w:val="bullet"/>
      <w:lvlText w:val="o"/>
      <w:lvlJc w:val="left"/>
      <w:pPr>
        <w:ind w:left="1582" w:hanging="360"/>
      </w:pPr>
      <w:rPr>
        <w:rFonts w:ascii="Courier New" w:hAnsi="Courier New" w:cs="Courier New" w:hint="default"/>
      </w:rPr>
    </w:lvl>
    <w:lvl w:ilvl="2" w:tplc="04050005" w:tentative="1">
      <w:start w:val="1"/>
      <w:numFmt w:val="bullet"/>
      <w:lvlText w:val=""/>
      <w:lvlJc w:val="left"/>
      <w:pPr>
        <w:ind w:left="2302" w:hanging="360"/>
      </w:pPr>
      <w:rPr>
        <w:rFonts w:ascii="Wingdings" w:hAnsi="Wingdings" w:hint="default"/>
      </w:rPr>
    </w:lvl>
    <w:lvl w:ilvl="3" w:tplc="04050001" w:tentative="1">
      <w:start w:val="1"/>
      <w:numFmt w:val="bullet"/>
      <w:lvlText w:val=""/>
      <w:lvlJc w:val="left"/>
      <w:pPr>
        <w:ind w:left="3022" w:hanging="360"/>
      </w:pPr>
      <w:rPr>
        <w:rFonts w:ascii="Symbol" w:hAnsi="Symbol" w:hint="default"/>
      </w:rPr>
    </w:lvl>
    <w:lvl w:ilvl="4" w:tplc="04050003" w:tentative="1">
      <w:start w:val="1"/>
      <w:numFmt w:val="bullet"/>
      <w:lvlText w:val="o"/>
      <w:lvlJc w:val="left"/>
      <w:pPr>
        <w:ind w:left="3742" w:hanging="360"/>
      </w:pPr>
      <w:rPr>
        <w:rFonts w:ascii="Courier New" w:hAnsi="Courier New" w:cs="Courier New" w:hint="default"/>
      </w:rPr>
    </w:lvl>
    <w:lvl w:ilvl="5" w:tplc="04050005" w:tentative="1">
      <w:start w:val="1"/>
      <w:numFmt w:val="bullet"/>
      <w:lvlText w:val=""/>
      <w:lvlJc w:val="left"/>
      <w:pPr>
        <w:ind w:left="4462" w:hanging="360"/>
      </w:pPr>
      <w:rPr>
        <w:rFonts w:ascii="Wingdings" w:hAnsi="Wingdings" w:hint="default"/>
      </w:rPr>
    </w:lvl>
    <w:lvl w:ilvl="6" w:tplc="04050001" w:tentative="1">
      <w:start w:val="1"/>
      <w:numFmt w:val="bullet"/>
      <w:lvlText w:val=""/>
      <w:lvlJc w:val="left"/>
      <w:pPr>
        <w:ind w:left="5182" w:hanging="360"/>
      </w:pPr>
      <w:rPr>
        <w:rFonts w:ascii="Symbol" w:hAnsi="Symbol" w:hint="default"/>
      </w:rPr>
    </w:lvl>
    <w:lvl w:ilvl="7" w:tplc="04050003" w:tentative="1">
      <w:start w:val="1"/>
      <w:numFmt w:val="bullet"/>
      <w:lvlText w:val="o"/>
      <w:lvlJc w:val="left"/>
      <w:pPr>
        <w:ind w:left="5902" w:hanging="360"/>
      </w:pPr>
      <w:rPr>
        <w:rFonts w:ascii="Courier New" w:hAnsi="Courier New" w:cs="Courier New" w:hint="default"/>
      </w:rPr>
    </w:lvl>
    <w:lvl w:ilvl="8" w:tplc="04050005" w:tentative="1">
      <w:start w:val="1"/>
      <w:numFmt w:val="bullet"/>
      <w:lvlText w:val=""/>
      <w:lvlJc w:val="left"/>
      <w:pPr>
        <w:ind w:left="6622" w:hanging="360"/>
      </w:pPr>
      <w:rPr>
        <w:rFonts w:ascii="Wingdings" w:hAnsi="Wingdings" w:hint="default"/>
      </w:rPr>
    </w:lvl>
  </w:abstractNum>
  <w:abstractNum w:abstractNumId="44" w15:restartNumberingAfterBreak="0">
    <w:nsid w:val="7E6B110E"/>
    <w:multiLevelType w:val="hybridMultilevel"/>
    <w:tmpl w:val="20049E18"/>
    <w:lvl w:ilvl="0" w:tplc="C9A8B97A">
      <w:start w:val="3"/>
      <w:numFmt w:val="bullet"/>
      <w:lvlText w:val="-"/>
      <w:lvlJc w:val="left"/>
      <w:pPr>
        <w:ind w:left="420" w:hanging="360"/>
      </w:pPr>
      <w:rPr>
        <w:rFonts w:ascii="Calibri" w:eastAsia="Times New Roman" w:hAnsi="Calibri" w:cs="Calibri"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45" w15:restartNumberingAfterBreak="0">
    <w:nsid w:val="7F583863"/>
    <w:multiLevelType w:val="hybridMultilevel"/>
    <w:tmpl w:val="BEE0224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15:restartNumberingAfterBreak="0">
    <w:nsid w:val="7F774147"/>
    <w:multiLevelType w:val="hybridMultilevel"/>
    <w:tmpl w:val="3E849C7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39"/>
  </w:num>
  <w:num w:numId="2">
    <w:abstractNumId w:val="5"/>
  </w:num>
  <w:num w:numId="3">
    <w:abstractNumId w:val="4"/>
  </w:num>
  <w:num w:numId="4">
    <w:abstractNumId w:val="34"/>
  </w:num>
  <w:num w:numId="5">
    <w:abstractNumId w:val="20"/>
  </w:num>
  <w:num w:numId="6">
    <w:abstractNumId w:val="13"/>
  </w:num>
  <w:num w:numId="7">
    <w:abstractNumId w:val="15"/>
  </w:num>
  <w:num w:numId="8">
    <w:abstractNumId w:val="43"/>
  </w:num>
  <w:num w:numId="9">
    <w:abstractNumId w:val="33"/>
  </w:num>
  <w:num w:numId="10">
    <w:abstractNumId w:val="29"/>
  </w:num>
  <w:num w:numId="11">
    <w:abstractNumId w:val="14"/>
  </w:num>
  <w:num w:numId="12">
    <w:abstractNumId w:val="11"/>
  </w:num>
  <w:num w:numId="13">
    <w:abstractNumId w:val="19"/>
  </w:num>
  <w:num w:numId="14">
    <w:abstractNumId w:val="45"/>
  </w:num>
  <w:num w:numId="15">
    <w:abstractNumId w:val="7"/>
  </w:num>
  <w:num w:numId="16">
    <w:abstractNumId w:val="30"/>
  </w:num>
  <w:num w:numId="17">
    <w:abstractNumId w:val="31"/>
  </w:num>
  <w:num w:numId="18">
    <w:abstractNumId w:val="1"/>
  </w:num>
  <w:num w:numId="19">
    <w:abstractNumId w:val="25"/>
  </w:num>
  <w:num w:numId="20">
    <w:abstractNumId w:val="0"/>
  </w:num>
  <w:num w:numId="21">
    <w:abstractNumId w:val="10"/>
  </w:num>
  <w:num w:numId="22">
    <w:abstractNumId w:val="6"/>
  </w:num>
  <w:num w:numId="23">
    <w:abstractNumId w:val="3"/>
  </w:num>
  <w:num w:numId="24">
    <w:abstractNumId w:val="17"/>
  </w:num>
  <w:num w:numId="25">
    <w:abstractNumId w:val="18"/>
  </w:num>
  <w:num w:numId="26">
    <w:abstractNumId w:val="41"/>
  </w:num>
  <w:num w:numId="27">
    <w:abstractNumId w:val="26"/>
  </w:num>
  <w:num w:numId="28">
    <w:abstractNumId w:val="42"/>
  </w:num>
  <w:num w:numId="29">
    <w:abstractNumId w:val="32"/>
  </w:num>
  <w:num w:numId="30">
    <w:abstractNumId w:val="46"/>
  </w:num>
  <w:num w:numId="31">
    <w:abstractNumId w:val="44"/>
  </w:num>
  <w:num w:numId="32">
    <w:abstractNumId w:val="16"/>
  </w:num>
  <w:num w:numId="33">
    <w:abstractNumId w:val="35"/>
  </w:num>
  <w:num w:numId="34">
    <w:abstractNumId w:val="40"/>
  </w:num>
  <w:num w:numId="35">
    <w:abstractNumId w:val="2"/>
  </w:num>
  <w:num w:numId="36">
    <w:abstractNumId w:val="36"/>
  </w:num>
  <w:num w:numId="37">
    <w:abstractNumId w:val="27"/>
  </w:num>
  <w:num w:numId="38">
    <w:abstractNumId w:val="12"/>
  </w:num>
  <w:num w:numId="39">
    <w:abstractNumId w:val="28"/>
  </w:num>
  <w:num w:numId="40">
    <w:abstractNumId w:val="23"/>
  </w:num>
  <w:num w:numId="41">
    <w:abstractNumId w:val="8"/>
  </w:num>
  <w:num w:numId="42">
    <w:abstractNumId w:val="9"/>
  </w:num>
  <w:num w:numId="43">
    <w:abstractNumId w:val="38"/>
  </w:num>
  <w:num w:numId="44">
    <w:abstractNumId w:val="21"/>
  </w:num>
  <w:num w:numId="45">
    <w:abstractNumId w:val="22"/>
  </w:num>
  <w:num w:numId="46">
    <w:abstractNumId w:val="37"/>
  </w:num>
  <w:num w:numId="47">
    <w:abstractNumId w:val="2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formatting="1" w:enforcement="1" w:cryptProviderType="rsaAES" w:cryptAlgorithmClass="hash" w:cryptAlgorithmType="typeAny" w:cryptAlgorithmSid="14" w:cryptSpinCount="100000" w:hash="rPo4Gdp04y7udJpKO6z+u/d6TbdN8uJHB29LE3e07LrzQBuyOyXxiWXTOeuRLEQPMoTXqvn/lma6FrLC7qE+jA==" w:salt="d9Na+k+CysOMGl7r8i+E5g=="/>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0A7C"/>
    <w:rsid w:val="00001239"/>
    <w:rsid w:val="00002143"/>
    <w:rsid w:val="000028E2"/>
    <w:rsid w:val="00004778"/>
    <w:rsid w:val="00005D27"/>
    <w:rsid w:val="00006292"/>
    <w:rsid w:val="00012AE1"/>
    <w:rsid w:val="00015CA0"/>
    <w:rsid w:val="00015D3E"/>
    <w:rsid w:val="000167BD"/>
    <w:rsid w:val="00016B04"/>
    <w:rsid w:val="000171A7"/>
    <w:rsid w:val="0002056C"/>
    <w:rsid w:val="000211D0"/>
    <w:rsid w:val="00022ADF"/>
    <w:rsid w:val="00024966"/>
    <w:rsid w:val="00024CD6"/>
    <w:rsid w:val="00025992"/>
    <w:rsid w:val="00026114"/>
    <w:rsid w:val="0003044E"/>
    <w:rsid w:val="00033580"/>
    <w:rsid w:val="000371E9"/>
    <w:rsid w:val="00037607"/>
    <w:rsid w:val="00037D40"/>
    <w:rsid w:val="0004038C"/>
    <w:rsid w:val="000404BF"/>
    <w:rsid w:val="00040CE1"/>
    <w:rsid w:val="00041140"/>
    <w:rsid w:val="00041551"/>
    <w:rsid w:val="000415C2"/>
    <w:rsid w:val="0004201F"/>
    <w:rsid w:val="00042537"/>
    <w:rsid w:val="00043DCE"/>
    <w:rsid w:val="0004577C"/>
    <w:rsid w:val="000467E6"/>
    <w:rsid w:val="00046B19"/>
    <w:rsid w:val="00046C73"/>
    <w:rsid w:val="00051262"/>
    <w:rsid w:val="0005196F"/>
    <w:rsid w:val="00051EA7"/>
    <w:rsid w:val="00052F29"/>
    <w:rsid w:val="00052F6F"/>
    <w:rsid w:val="00054391"/>
    <w:rsid w:val="000554B6"/>
    <w:rsid w:val="00061563"/>
    <w:rsid w:val="000655F7"/>
    <w:rsid w:val="00065DB8"/>
    <w:rsid w:val="00066AF8"/>
    <w:rsid w:val="000670A5"/>
    <w:rsid w:val="000676D2"/>
    <w:rsid w:val="00071474"/>
    <w:rsid w:val="00071DEC"/>
    <w:rsid w:val="0007514B"/>
    <w:rsid w:val="00075FE9"/>
    <w:rsid w:val="00076EC0"/>
    <w:rsid w:val="00077099"/>
    <w:rsid w:val="000774A5"/>
    <w:rsid w:val="00077755"/>
    <w:rsid w:val="00077A4D"/>
    <w:rsid w:val="00082A90"/>
    <w:rsid w:val="00083DF8"/>
    <w:rsid w:val="000866FE"/>
    <w:rsid w:val="00087E1D"/>
    <w:rsid w:val="00087EB0"/>
    <w:rsid w:val="00090BFC"/>
    <w:rsid w:val="000917C1"/>
    <w:rsid w:val="00094474"/>
    <w:rsid w:val="00094620"/>
    <w:rsid w:val="00094AEE"/>
    <w:rsid w:val="000973BA"/>
    <w:rsid w:val="000A08C7"/>
    <w:rsid w:val="000A194D"/>
    <w:rsid w:val="000A45CD"/>
    <w:rsid w:val="000A4AE6"/>
    <w:rsid w:val="000A75FF"/>
    <w:rsid w:val="000B045C"/>
    <w:rsid w:val="000B1A5F"/>
    <w:rsid w:val="000B1C0F"/>
    <w:rsid w:val="000B2E2A"/>
    <w:rsid w:val="000B544C"/>
    <w:rsid w:val="000B611A"/>
    <w:rsid w:val="000B7482"/>
    <w:rsid w:val="000B78A5"/>
    <w:rsid w:val="000C1B4C"/>
    <w:rsid w:val="000C2C5B"/>
    <w:rsid w:val="000C5B6B"/>
    <w:rsid w:val="000C5E91"/>
    <w:rsid w:val="000C600F"/>
    <w:rsid w:val="000C62FE"/>
    <w:rsid w:val="000C633F"/>
    <w:rsid w:val="000C67E1"/>
    <w:rsid w:val="000D0AA5"/>
    <w:rsid w:val="000D0FE7"/>
    <w:rsid w:val="000D172E"/>
    <w:rsid w:val="000D1B9F"/>
    <w:rsid w:val="000D1F81"/>
    <w:rsid w:val="000D1FB0"/>
    <w:rsid w:val="000D22CA"/>
    <w:rsid w:val="000D2319"/>
    <w:rsid w:val="000D295F"/>
    <w:rsid w:val="000D2D73"/>
    <w:rsid w:val="000D42E1"/>
    <w:rsid w:val="000D4652"/>
    <w:rsid w:val="000D4750"/>
    <w:rsid w:val="000D54B6"/>
    <w:rsid w:val="000E0AFC"/>
    <w:rsid w:val="000E10BB"/>
    <w:rsid w:val="000E16AF"/>
    <w:rsid w:val="000E184E"/>
    <w:rsid w:val="000E2CDC"/>
    <w:rsid w:val="000E5A35"/>
    <w:rsid w:val="000E6E47"/>
    <w:rsid w:val="000E7378"/>
    <w:rsid w:val="000E7674"/>
    <w:rsid w:val="000F0018"/>
    <w:rsid w:val="000F1AB9"/>
    <w:rsid w:val="000F2F6E"/>
    <w:rsid w:val="000F4084"/>
    <w:rsid w:val="000F6866"/>
    <w:rsid w:val="000F72A9"/>
    <w:rsid w:val="0010185E"/>
    <w:rsid w:val="00103825"/>
    <w:rsid w:val="00104813"/>
    <w:rsid w:val="00106CC2"/>
    <w:rsid w:val="001071A3"/>
    <w:rsid w:val="00110B0D"/>
    <w:rsid w:val="00110E9B"/>
    <w:rsid w:val="00111D15"/>
    <w:rsid w:val="00111EA2"/>
    <w:rsid w:val="0011237D"/>
    <w:rsid w:val="00112BC6"/>
    <w:rsid w:val="00115329"/>
    <w:rsid w:val="001163D6"/>
    <w:rsid w:val="001164EC"/>
    <w:rsid w:val="00117785"/>
    <w:rsid w:val="00117B70"/>
    <w:rsid w:val="001224A1"/>
    <w:rsid w:val="00122829"/>
    <w:rsid w:val="00122BB2"/>
    <w:rsid w:val="00123669"/>
    <w:rsid w:val="001251D0"/>
    <w:rsid w:val="00125723"/>
    <w:rsid w:val="00125958"/>
    <w:rsid w:val="00126ED8"/>
    <w:rsid w:val="00127C4D"/>
    <w:rsid w:val="00130443"/>
    <w:rsid w:val="00131183"/>
    <w:rsid w:val="00133873"/>
    <w:rsid w:val="00133F69"/>
    <w:rsid w:val="001367EA"/>
    <w:rsid w:val="00136EFE"/>
    <w:rsid w:val="0013781D"/>
    <w:rsid w:val="001379BF"/>
    <w:rsid w:val="00137BB7"/>
    <w:rsid w:val="00142BFE"/>
    <w:rsid w:val="00150706"/>
    <w:rsid w:val="00150F59"/>
    <w:rsid w:val="0015550F"/>
    <w:rsid w:val="001557BA"/>
    <w:rsid w:val="00157926"/>
    <w:rsid w:val="001601D4"/>
    <w:rsid w:val="001620AD"/>
    <w:rsid w:val="00162840"/>
    <w:rsid w:val="00162D95"/>
    <w:rsid w:val="00163E1F"/>
    <w:rsid w:val="00164340"/>
    <w:rsid w:val="00164CC9"/>
    <w:rsid w:val="00164FC9"/>
    <w:rsid w:val="00165D75"/>
    <w:rsid w:val="00170316"/>
    <w:rsid w:val="0017083E"/>
    <w:rsid w:val="0017317D"/>
    <w:rsid w:val="001738E8"/>
    <w:rsid w:val="00174577"/>
    <w:rsid w:val="00174CD4"/>
    <w:rsid w:val="001753BD"/>
    <w:rsid w:val="00175536"/>
    <w:rsid w:val="00175C91"/>
    <w:rsid w:val="0017795A"/>
    <w:rsid w:val="00177D41"/>
    <w:rsid w:val="00180D29"/>
    <w:rsid w:val="00183C94"/>
    <w:rsid w:val="00185357"/>
    <w:rsid w:val="001854CC"/>
    <w:rsid w:val="00186EB8"/>
    <w:rsid w:val="00187B19"/>
    <w:rsid w:val="00187B31"/>
    <w:rsid w:val="00191845"/>
    <w:rsid w:val="00192371"/>
    <w:rsid w:val="0019428D"/>
    <w:rsid w:val="00195B6B"/>
    <w:rsid w:val="0019719F"/>
    <w:rsid w:val="001A0008"/>
    <w:rsid w:val="001A1B91"/>
    <w:rsid w:val="001A2005"/>
    <w:rsid w:val="001A25FF"/>
    <w:rsid w:val="001A4F8F"/>
    <w:rsid w:val="001B26A3"/>
    <w:rsid w:val="001B29E1"/>
    <w:rsid w:val="001B460E"/>
    <w:rsid w:val="001B561A"/>
    <w:rsid w:val="001B5EF1"/>
    <w:rsid w:val="001B6049"/>
    <w:rsid w:val="001B7BB2"/>
    <w:rsid w:val="001B7E19"/>
    <w:rsid w:val="001C03FD"/>
    <w:rsid w:val="001C0A72"/>
    <w:rsid w:val="001C4165"/>
    <w:rsid w:val="001C5136"/>
    <w:rsid w:val="001C5427"/>
    <w:rsid w:val="001C57D3"/>
    <w:rsid w:val="001D1AD9"/>
    <w:rsid w:val="001D2E34"/>
    <w:rsid w:val="001D3171"/>
    <w:rsid w:val="001D320D"/>
    <w:rsid w:val="001D499B"/>
    <w:rsid w:val="001E05CA"/>
    <w:rsid w:val="001E21BB"/>
    <w:rsid w:val="001E4A69"/>
    <w:rsid w:val="001E5734"/>
    <w:rsid w:val="001E619F"/>
    <w:rsid w:val="001E66CD"/>
    <w:rsid w:val="001E77B2"/>
    <w:rsid w:val="001F00DB"/>
    <w:rsid w:val="001F0563"/>
    <w:rsid w:val="001F05FD"/>
    <w:rsid w:val="001F0865"/>
    <w:rsid w:val="001F2CB4"/>
    <w:rsid w:val="001F366D"/>
    <w:rsid w:val="001F46D7"/>
    <w:rsid w:val="001F6019"/>
    <w:rsid w:val="00203C5D"/>
    <w:rsid w:val="00203E5B"/>
    <w:rsid w:val="002046E7"/>
    <w:rsid w:val="00204D4E"/>
    <w:rsid w:val="002061B7"/>
    <w:rsid w:val="00207BFA"/>
    <w:rsid w:val="00207DDD"/>
    <w:rsid w:val="002107B5"/>
    <w:rsid w:val="00210B65"/>
    <w:rsid w:val="00210F77"/>
    <w:rsid w:val="002144F6"/>
    <w:rsid w:val="002145AC"/>
    <w:rsid w:val="00215A9A"/>
    <w:rsid w:val="00220ED4"/>
    <w:rsid w:val="00221E97"/>
    <w:rsid w:val="00221EDC"/>
    <w:rsid w:val="002227D3"/>
    <w:rsid w:val="00223D67"/>
    <w:rsid w:val="002270A6"/>
    <w:rsid w:val="00231093"/>
    <w:rsid w:val="0023491D"/>
    <w:rsid w:val="00235467"/>
    <w:rsid w:val="0023551A"/>
    <w:rsid w:val="00235A7A"/>
    <w:rsid w:val="002364EE"/>
    <w:rsid w:val="00237EBD"/>
    <w:rsid w:val="00242DE1"/>
    <w:rsid w:val="00245330"/>
    <w:rsid w:val="00245507"/>
    <w:rsid w:val="002479F2"/>
    <w:rsid w:val="00247D95"/>
    <w:rsid w:val="00250E73"/>
    <w:rsid w:val="00260F24"/>
    <w:rsid w:val="00261091"/>
    <w:rsid w:val="00263270"/>
    <w:rsid w:val="002639AD"/>
    <w:rsid w:val="0026473F"/>
    <w:rsid w:val="00264DB7"/>
    <w:rsid w:val="002653AB"/>
    <w:rsid w:val="002679B7"/>
    <w:rsid w:val="00267A13"/>
    <w:rsid w:val="00267CCB"/>
    <w:rsid w:val="00271B34"/>
    <w:rsid w:val="0027490A"/>
    <w:rsid w:val="00277090"/>
    <w:rsid w:val="00277CB5"/>
    <w:rsid w:val="002813BA"/>
    <w:rsid w:val="00282E2D"/>
    <w:rsid w:val="00283CF2"/>
    <w:rsid w:val="00283DCD"/>
    <w:rsid w:val="002840B9"/>
    <w:rsid w:val="00285299"/>
    <w:rsid w:val="00290B77"/>
    <w:rsid w:val="002915CC"/>
    <w:rsid w:val="00291D5E"/>
    <w:rsid w:val="0029312D"/>
    <w:rsid w:val="00293FE9"/>
    <w:rsid w:val="00296B5D"/>
    <w:rsid w:val="0029757C"/>
    <w:rsid w:val="002A0600"/>
    <w:rsid w:val="002A1F03"/>
    <w:rsid w:val="002A2B3D"/>
    <w:rsid w:val="002A3626"/>
    <w:rsid w:val="002A550B"/>
    <w:rsid w:val="002B0AAF"/>
    <w:rsid w:val="002B0CFE"/>
    <w:rsid w:val="002B2DC1"/>
    <w:rsid w:val="002B2FF5"/>
    <w:rsid w:val="002B3D50"/>
    <w:rsid w:val="002B41DB"/>
    <w:rsid w:val="002B4686"/>
    <w:rsid w:val="002B5503"/>
    <w:rsid w:val="002B700B"/>
    <w:rsid w:val="002B7CA9"/>
    <w:rsid w:val="002C045C"/>
    <w:rsid w:val="002C10BB"/>
    <w:rsid w:val="002C111E"/>
    <w:rsid w:val="002C21CA"/>
    <w:rsid w:val="002C41EB"/>
    <w:rsid w:val="002C5BC5"/>
    <w:rsid w:val="002C5E49"/>
    <w:rsid w:val="002C7CC4"/>
    <w:rsid w:val="002C7F33"/>
    <w:rsid w:val="002D052D"/>
    <w:rsid w:val="002D075F"/>
    <w:rsid w:val="002D3AAC"/>
    <w:rsid w:val="002D4BB6"/>
    <w:rsid w:val="002D50BC"/>
    <w:rsid w:val="002D5343"/>
    <w:rsid w:val="002D6B4B"/>
    <w:rsid w:val="002D6EF6"/>
    <w:rsid w:val="002D7200"/>
    <w:rsid w:val="002D78FE"/>
    <w:rsid w:val="002D7FA2"/>
    <w:rsid w:val="002E0D98"/>
    <w:rsid w:val="002E0EE0"/>
    <w:rsid w:val="002E5E78"/>
    <w:rsid w:val="002F002C"/>
    <w:rsid w:val="002F1D5E"/>
    <w:rsid w:val="002F295F"/>
    <w:rsid w:val="002F4C8F"/>
    <w:rsid w:val="002F76FE"/>
    <w:rsid w:val="00300157"/>
    <w:rsid w:val="00300D9D"/>
    <w:rsid w:val="00301DC6"/>
    <w:rsid w:val="003020C8"/>
    <w:rsid w:val="00302DF0"/>
    <w:rsid w:val="00303957"/>
    <w:rsid w:val="00304985"/>
    <w:rsid w:val="003101FC"/>
    <w:rsid w:val="00311EAD"/>
    <w:rsid w:val="00311F3C"/>
    <w:rsid w:val="003125C2"/>
    <w:rsid w:val="00312EB5"/>
    <w:rsid w:val="00313BA2"/>
    <w:rsid w:val="00313E38"/>
    <w:rsid w:val="00314A57"/>
    <w:rsid w:val="0031691D"/>
    <w:rsid w:val="00321B2B"/>
    <w:rsid w:val="003222B1"/>
    <w:rsid w:val="00323632"/>
    <w:rsid w:val="00324261"/>
    <w:rsid w:val="003246CC"/>
    <w:rsid w:val="003247CA"/>
    <w:rsid w:val="00324F09"/>
    <w:rsid w:val="0032551F"/>
    <w:rsid w:val="00325DA0"/>
    <w:rsid w:val="00327832"/>
    <w:rsid w:val="00330460"/>
    <w:rsid w:val="00333999"/>
    <w:rsid w:val="003411FC"/>
    <w:rsid w:val="00343F58"/>
    <w:rsid w:val="00344064"/>
    <w:rsid w:val="003445C1"/>
    <w:rsid w:val="0034460A"/>
    <w:rsid w:val="00344D4B"/>
    <w:rsid w:val="003454F3"/>
    <w:rsid w:val="003464BA"/>
    <w:rsid w:val="00350B4E"/>
    <w:rsid w:val="00351BB9"/>
    <w:rsid w:val="003561D4"/>
    <w:rsid w:val="0035729C"/>
    <w:rsid w:val="003607AD"/>
    <w:rsid w:val="00363AF6"/>
    <w:rsid w:val="00364299"/>
    <w:rsid w:val="00367917"/>
    <w:rsid w:val="003743D1"/>
    <w:rsid w:val="003746F0"/>
    <w:rsid w:val="00374C2A"/>
    <w:rsid w:val="003751A8"/>
    <w:rsid w:val="003760F2"/>
    <w:rsid w:val="003764B5"/>
    <w:rsid w:val="0037678C"/>
    <w:rsid w:val="00377396"/>
    <w:rsid w:val="00377685"/>
    <w:rsid w:val="003801F7"/>
    <w:rsid w:val="00381365"/>
    <w:rsid w:val="003817ED"/>
    <w:rsid w:val="00382DC6"/>
    <w:rsid w:val="00382FC3"/>
    <w:rsid w:val="00383BFB"/>
    <w:rsid w:val="003845DE"/>
    <w:rsid w:val="00385EF9"/>
    <w:rsid w:val="00386132"/>
    <w:rsid w:val="003863B0"/>
    <w:rsid w:val="003866CD"/>
    <w:rsid w:val="003868C5"/>
    <w:rsid w:val="00390639"/>
    <w:rsid w:val="00390670"/>
    <w:rsid w:val="003915C3"/>
    <w:rsid w:val="00391862"/>
    <w:rsid w:val="00392CC3"/>
    <w:rsid w:val="00395443"/>
    <w:rsid w:val="0039678F"/>
    <w:rsid w:val="00397554"/>
    <w:rsid w:val="00397A40"/>
    <w:rsid w:val="003A1FFE"/>
    <w:rsid w:val="003A207B"/>
    <w:rsid w:val="003A30D8"/>
    <w:rsid w:val="003A391A"/>
    <w:rsid w:val="003A6797"/>
    <w:rsid w:val="003A71C2"/>
    <w:rsid w:val="003B0483"/>
    <w:rsid w:val="003B0496"/>
    <w:rsid w:val="003B1A09"/>
    <w:rsid w:val="003B2487"/>
    <w:rsid w:val="003B2BD7"/>
    <w:rsid w:val="003B476E"/>
    <w:rsid w:val="003C3C0F"/>
    <w:rsid w:val="003C3CA2"/>
    <w:rsid w:val="003C42CA"/>
    <w:rsid w:val="003C59C9"/>
    <w:rsid w:val="003C5B39"/>
    <w:rsid w:val="003C6D15"/>
    <w:rsid w:val="003C70CA"/>
    <w:rsid w:val="003C740D"/>
    <w:rsid w:val="003C794A"/>
    <w:rsid w:val="003D0F99"/>
    <w:rsid w:val="003D12F3"/>
    <w:rsid w:val="003D3339"/>
    <w:rsid w:val="003D4500"/>
    <w:rsid w:val="003D487E"/>
    <w:rsid w:val="003D6723"/>
    <w:rsid w:val="003E03FB"/>
    <w:rsid w:val="003E2CE8"/>
    <w:rsid w:val="003E37CD"/>
    <w:rsid w:val="003E3DAA"/>
    <w:rsid w:val="003E5D9D"/>
    <w:rsid w:val="003E7EB2"/>
    <w:rsid w:val="003E7EE9"/>
    <w:rsid w:val="003F3031"/>
    <w:rsid w:val="003F45FD"/>
    <w:rsid w:val="003F7179"/>
    <w:rsid w:val="00403299"/>
    <w:rsid w:val="004037EC"/>
    <w:rsid w:val="004038DD"/>
    <w:rsid w:val="0041094A"/>
    <w:rsid w:val="00410BFC"/>
    <w:rsid w:val="00410D15"/>
    <w:rsid w:val="00413C8E"/>
    <w:rsid w:val="004140C4"/>
    <w:rsid w:val="0041470E"/>
    <w:rsid w:val="00414752"/>
    <w:rsid w:val="00416FA8"/>
    <w:rsid w:val="0042074F"/>
    <w:rsid w:val="00420A69"/>
    <w:rsid w:val="0042524A"/>
    <w:rsid w:val="004268A8"/>
    <w:rsid w:val="00426B2A"/>
    <w:rsid w:val="004277AB"/>
    <w:rsid w:val="00427D43"/>
    <w:rsid w:val="00433336"/>
    <w:rsid w:val="004337A3"/>
    <w:rsid w:val="004340D9"/>
    <w:rsid w:val="0043476A"/>
    <w:rsid w:val="004349AA"/>
    <w:rsid w:val="004373C4"/>
    <w:rsid w:val="00437B32"/>
    <w:rsid w:val="00437E07"/>
    <w:rsid w:val="00440278"/>
    <w:rsid w:val="00441616"/>
    <w:rsid w:val="004416F9"/>
    <w:rsid w:val="00441726"/>
    <w:rsid w:val="004417A7"/>
    <w:rsid w:val="00446E9D"/>
    <w:rsid w:val="00447068"/>
    <w:rsid w:val="0044719D"/>
    <w:rsid w:val="004501B9"/>
    <w:rsid w:val="0045110A"/>
    <w:rsid w:val="004520DE"/>
    <w:rsid w:val="00452107"/>
    <w:rsid w:val="004522B8"/>
    <w:rsid w:val="0045330F"/>
    <w:rsid w:val="0045698B"/>
    <w:rsid w:val="004578BD"/>
    <w:rsid w:val="00461D83"/>
    <w:rsid w:val="004632B2"/>
    <w:rsid w:val="00463ABB"/>
    <w:rsid w:val="00464D3E"/>
    <w:rsid w:val="00464D91"/>
    <w:rsid w:val="004652FA"/>
    <w:rsid w:val="00466480"/>
    <w:rsid w:val="00466661"/>
    <w:rsid w:val="004708C6"/>
    <w:rsid w:val="00471131"/>
    <w:rsid w:val="00472F08"/>
    <w:rsid w:val="0047453F"/>
    <w:rsid w:val="0047489D"/>
    <w:rsid w:val="004760CA"/>
    <w:rsid w:val="00482F25"/>
    <w:rsid w:val="004847E4"/>
    <w:rsid w:val="004847E8"/>
    <w:rsid w:val="00486957"/>
    <w:rsid w:val="004878AE"/>
    <w:rsid w:val="004915F5"/>
    <w:rsid w:val="004919C3"/>
    <w:rsid w:val="00492063"/>
    <w:rsid w:val="0049289D"/>
    <w:rsid w:val="00492BDA"/>
    <w:rsid w:val="00492DD2"/>
    <w:rsid w:val="004A289A"/>
    <w:rsid w:val="004A3AC4"/>
    <w:rsid w:val="004A3B18"/>
    <w:rsid w:val="004A66DE"/>
    <w:rsid w:val="004A672A"/>
    <w:rsid w:val="004A78EE"/>
    <w:rsid w:val="004B0721"/>
    <w:rsid w:val="004B10A9"/>
    <w:rsid w:val="004B158A"/>
    <w:rsid w:val="004B37F4"/>
    <w:rsid w:val="004B3DD7"/>
    <w:rsid w:val="004B58B1"/>
    <w:rsid w:val="004B5A18"/>
    <w:rsid w:val="004B78F2"/>
    <w:rsid w:val="004C177F"/>
    <w:rsid w:val="004C268D"/>
    <w:rsid w:val="004C2A72"/>
    <w:rsid w:val="004C323E"/>
    <w:rsid w:val="004C3C7F"/>
    <w:rsid w:val="004C5C40"/>
    <w:rsid w:val="004D24B8"/>
    <w:rsid w:val="004D2F59"/>
    <w:rsid w:val="004D378E"/>
    <w:rsid w:val="004D4A7F"/>
    <w:rsid w:val="004D5643"/>
    <w:rsid w:val="004D5BB2"/>
    <w:rsid w:val="004D667C"/>
    <w:rsid w:val="004D7088"/>
    <w:rsid w:val="004E0DC5"/>
    <w:rsid w:val="004E0E5E"/>
    <w:rsid w:val="004E108C"/>
    <w:rsid w:val="004E2CE8"/>
    <w:rsid w:val="004E374E"/>
    <w:rsid w:val="004E3CB2"/>
    <w:rsid w:val="004E3D5D"/>
    <w:rsid w:val="004E4360"/>
    <w:rsid w:val="004E53F7"/>
    <w:rsid w:val="004E54E2"/>
    <w:rsid w:val="004E56EC"/>
    <w:rsid w:val="004E6934"/>
    <w:rsid w:val="004E75B1"/>
    <w:rsid w:val="004E7B92"/>
    <w:rsid w:val="004E7FFA"/>
    <w:rsid w:val="004F0B93"/>
    <w:rsid w:val="004F1CD6"/>
    <w:rsid w:val="004F1EC2"/>
    <w:rsid w:val="004F2BB4"/>
    <w:rsid w:val="004F470A"/>
    <w:rsid w:val="004F4B45"/>
    <w:rsid w:val="004F5592"/>
    <w:rsid w:val="004F6C71"/>
    <w:rsid w:val="004F7184"/>
    <w:rsid w:val="00500849"/>
    <w:rsid w:val="00502137"/>
    <w:rsid w:val="00502E51"/>
    <w:rsid w:val="0050567B"/>
    <w:rsid w:val="005057DE"/>
    <w:rsid w:val="00507C1A"/>
    <w:rsid w:val="00511F2F"/>
    <w:rsid w:val="00512DCF"/>
    <w:rsid w:val="005136C8"/>
    <w:rsid w:val="00513801"/>
    <w:rsid w:val="00520074"/>
    <w:rsid w:val="0052085B"/>
    <w:rsid w:val="00521101"/>
    <w:rsid w:val="0052142C"/>
    <w:rsid w:val="005217C5"/>
    <w:rsid w:val="0052190F"/>
    <w:rsid w:val="0052222D"/>
    <w:rsid w:val="0052296E"/>
    <w:rsid w:val="0052468F"/>
    <w:rsid w:val="00524CD9"/>
    <w:rsid w:val="00526802"/>
    <w:rsid w:val="0052735E"/>
    <w:rsid w:val="00527A68"/>
    <w:rsid w:val="005310F8"/>
    <w:rsid w:val="005315E2"/>
    <w:rsid w:val="00531E7D"/>
    <w:rsid w:val="0053271D"/>
    <w:rsid w:val="005335FC"/>
    <w:rsid w:val="00534AA6"/>
    <w:rsid w:val="00534F0C"/>
    <w:rsid w:val="005350D8"/>
    <w:rsid w:val="005356E6"/>
    <w:rsid w:val="00536BC6"/>
    <w:rsid w:val="00536E1A"/>
    <w:rsid w:val="0053733F"/>
    <w:rsid w:val="00537843"/>
    <w:rsid w:val="00540741"/>
    <w:rsid w:val="00540C6C"/>
    <w:rsid w:val="0054242E"/>
    <w:rsid w:val="00543502"/>
    <w:rsid w:val="005438BB"/>
    <w:rsid w:val="00543ACC"/>
    <w:rsid w:val="005443FC"/>
    <w:rsid w:val="00544919"/>
    <w:rsid w:val="00546F0B"/>
    <w:rsid w:val="00552D27"/>
    <w:rsid w:val="005535DF"/>
    <w:rsid w:val="00553E0A"/>
    <w:rsid w:val="00554167"/>
    <w:rsid w:val="00554535"/>
    <w:rsid w:val="0055588C"/>
    <w:rsid w:val="00557B69"/>
    <w:rsid w:val="00560738"/>
    <w:rsid w:val="005613C5"/>
    <w:rsid w:val="0056206B"/>
    <w:rsid w:val="00564AFD"/>
    <w:rsid w:val="005653A2"/>
    <w:rsid w:val="00565D27"/>
    <w:rsid w:val="00566581"/>
    <w:rsid w:val="005726EC"/>
    <w:rsid w:val="00572D2C"/>
    <w:rsid w:val="0057349C"/>
    <w:rsid w:val="00575C99"/>
    <w:rsid w:val="00576FCF"/>
    <w:rsid w:val="0058017B"/>
    <w:rsid w:val="00580C4C"/>
    <w:rsid w:val="00581628"/>
    <w:rsid w:val="00584D22"/>
    <w:rsid w:val="005865A6"/>
    <w:rsid w:val="00586FED"/>
    <w:rsid w:val="00587F30"/>
    <w:rsid w:val="00590D70"/>
    <w:rsid w:val="00593AAB"/>
    <w:rsid w:val="00593B89"/>
    <w:rsid w:val="005958FE"/>
    <w:rsid w:val="00596D57"/>
    <w:rsid w:val="005A1BB6"/>
    <w:rsid w:val="005A2F1F"/>
    <w:rsid w:val="005A392C"/>
    <w:rsid w:val="005A490D"/>
    <w:rsid w:val="005A4A46"/>
    <w:rsid w:val="005A6D00"/>
    <w:rsid w:val="005A7F95"/>
    <w:rsid w:val="005B0FE2"/>
    <w:rsid w:val="005B1AF9"/>
    <w:rsid w:val="005B1F25"/>
    <w:rsid w:val="005B1F95"/>
    <w:rsid w:val="005B2804"/>
    <w:rsid w:val="005B31B3"/>
    <w:rsid w:val="005C0E16"/>
    <w:rsid w:val="005C1B2D"/>
    <w:rsid w:val="005C1CBF"/>
    <w:rsid w:val="005C4852"/>
    <w:rsid w:val="005C5CD4"/>
    <w:rsid w:val="005C6791"/>
    <w:rsid w:val="005C7B19"/>
    <w:rsid w:val="005D1805"/>
    <w:rsid w:val="005D479C"/>
    <w:rsid w:val="005D4871"/>
    <w:rsid w:val="005D4E2E"/>
    <w:rsid w:val="005D62F0"/>
    <w:rsid w:val="005D6A1F"/>
    <w:rsid w:val="005D7DAF"/>
    <w:rsid w:val="005E08BF"/>
    <w:rsid w:val="005E39E7"/>
    <w:rsid w:val="005E4087"/>
    <w:rsid w:val="005E4EC3"/>
    <w:rsid w:val="005F1372"/>
    <w:rsid w:val="005F2497"/>
    <w:rsid w:val="005F24C3"/>
    <w:rsid w:val="005F34FD"/>
    <w:rsid w:val="005F631E"/>
    <w:rsid w:val="005F6540"/>
    <w:rsid w:val="00600DB7"/>
    <w:rsid w:val="00602187"/>
    <w:rsid w:val="00602AA1"/>
    <w:rsid w:val="0060370F"/>
    <w:rsid w:val="00605932"/>
    <w:rsid w:val="006066D0"/>
    <w:rsid w:val="00607246"/>
    <w:rsid w:val="00607914"/>
    <w:rsid w:val="00610123"/>
    <w:rsid w:val="00610422"/>
    <w:rsid w:val="00610F4A"/>
    <w:rsid w:val="00611288"/>
    <w:rsid w:val="006113EE"/>
    <w:rsid w:val="00611F63"/>
    <w:rsid w:val="00612A65"/>
    <w:rsid w:val="00612DCD"/>
    <w:rsid w:val="0061312A"/>
    <w:rsid w:val="00620FCD"/>
    <w:rsid w:val="006212A3"/>
    <w:rsid w:val="006214B8"/>
    <w:rsid w:val="00624167"/>
    <w:rsid w:val="00624174"/>
    <w:rsid w:val="0062453D"/>
    <w:rsid w:val="00625FFA"/>
    <w:rsid w:val="00627094"/>
    <w:rsid w:val="006272D8"/>
    <w:rsid w:val="0063087B"/>
    <w:rsid w:val="00632109"/>
    <w:rsid w:val="006341B9"/>
    <w:rsid w:val="0063428F"/>
    <w:rsid w:val="00634B00"/>
    <w:rsid w:val="00637451"/>
    <w:rsid w:val="006375E0"/>
    <w:rsid w:val="0064027A"/>
    <w:rsid w:val="006404FD"/>
    <w:rsid w:val="0064178B"/>
    <w:rsid w:val="00643834"/>
    <w:rsid w:val="0064505F"/>
    <w:rsid w:val="00650C15"/>
    <w:rsid w:val="00652304"/>
    <w:rsid w:val="0065382A"/>
    <w:rsid w:val="00654916"/>
    <w:rsid w:val="0065548F"/>
    <w:rsid w:val="00655950"/>
    <w:rsid w:val="00655A96"/>
    <w:rsid w:val="00657478"/>
    <w:rsid w:val="00657885"/>
    <w:rsid w:val="006611BD"/>
    <w:rsid w:val="00662289"/>
    <w:rsid w:val="00663C5F"/>
    <w:rsid w:val="006640A8"/>
    <w:rsid w:val="00664DA7"/>
    <w:rsid w:val="0066580F"/>
    <w:rsid w:val="00665E33"/>
    <w:rsid w:val="006667DA"/>
    <w:rsid w:val="00666E83"/>
    <w:rsid w:val="00667D07"/>
    <w:rsid w:val="00672D86"/>
    <w:rsid w:val="006765F9"/>
    <w:rsid w:val="00676824"/>
    <w:rsid w:val="00676A29"/>
    <w:rsid w:val="00681CA8"/>
    <w:rsid w:val="00682434"/>
    <w:rsid w:val="00683828"/>
    <w:rsid w:val="00684327"/>
    <w:rsid w:val="00685A73"/>
    <w:rsid w:val="00686323"/>
    <w:rsid w:val="00687327"/>
    <w:rsid w:val="00687668"/>
    <w:rsid w:val="0069008F"/>
    <w:rsid w:val="006907A1"/>
    <w:rsid w:val="0069129B"/>
    <w:rsid w:val="00693726"/>
    <w:rsid w:val="00695A7B"/>
    <w:rsid w:val="006A3B78"/>
    <w:rsid w:val="006A714C"/>
    <w:rsid w:val="006A7851"/>
    <w:rsid w:val="006B17EC"/>
    <w:rsid w:val="006B17F2"/>
    <w:rsid w:val="006B2D68"/>
    <w:rsid w:val="006B3E6F"/>
    <w:rsid w:val="006B59C7"/>
    <w:rsid w:val="006B5F69"/>
    <w:rsid w:val="006C0327"/>
    <w:rsid w:val="006C2306"/>
    <w:rsid w:val="006C46E6"/>
    <w:rsid w:val="006C69CD"/>
    <w:rsid w:val="006C77A6"/>
    <w:rsid w:val="006D0651"/>
    <w:rsid w:val="006D1706"/>
    <w:rsid w:val="006D35A7"/>
    <w:rsid w:val="006D497E"/>
    <w:rsid w:val="006D4BAF"/>
    <w:rsid w:val="006D4EEB"/>
    <w:rsid w:val="006D4F96"/>
    <w:rsid w:val="006E00C8"/>
    <w:rsid w:val="006E0368"/>
    <w:rsid w:val="006E116C"/>
    <w:rsid w:val="006E2E21"/>
    <w:rsid w:val="006E3065"/>
    <w:rsid w:val="006E467D"/>
    <w:rsid w:val="006E4DF6"/>
    <w:rsid w:val="006E4F5E"/>
    <w:rsid w:val="006E696B"/>
    <w:rsid w:val="006E7099"/>
    <w:rsid w:val="006E7D42"/>
    <w:rsid w:val="006E7D9E"/>
    <w:rsid w:val="006F0118"/>
    <w:rsid w:val="006F03C2"/>
    <w:rsid w:val="006F12B3"/>
    <w:rsid w:val="006F43C6"/>
    <w:rsid w:val="006F4FDA"/>
    <w:rsid w:val="006F540B"/>
    <w:rsid w:val="006F59C1"/>
    <w:rsid w:val="006F6AA8"/>
    <w:rsid w:val="006F6AE0"/>
    <w:rsid w:val="006F6DF6"/>
    <w:rsid w:val="00700363"/>
    <w:rsid w:val="007021A8"/>
    <w:rsid w:val="007038F7"/>
    <w:rsid w:val="0070478A"/>
    <w:rsid w:val="007052F4"/>
    <w:rsid w:val="00707938"/>
    <w:rsid w:val="00707C40"/>
    <w:rsid w:val="0071069A"/>
    <w:rsid w:val="007116BB"/>
    <w:rsid w:val="007154E9"/>
    <w:rsid w:val="00715F44"/>
    <w:rsid w:val="00717702"/>
    <w:rsid w:val="00717FB6"/>
    <w:rsid w:val="007218EC"/>
    <w:rsid w:val="00722620"/>
    <w:rsid w:val="00722F08"/>
    <w:rsid w:val="00724B15"/>
    <w:rsid w:val="0072535B"/>
    <w:rsid w:val="0072556A"/>
    <w:rsid w:val="0072623B"/>
    <w:rsid w:val="00727280"/>
    <w:rsid w:val="0073029B"/>
    <w:rsid w:val="00731A46"/>
    <w:rsid w:val="00731B3E"/>
    <w:rsid w:val="00732120"/>
    <w:rsid w:val="0073315D"/>
    <w:rsid w:val="00736D4C"/>
    <w:rsid w:val="00736F3A"/>
    <w:rsid w:val="007372B0"/>
    <w:rsid w:val="00740464"/>
    <w:rsid w:val="007408E9"/>
    <w:rsid w:val="00741F26"/>
    <w:rsid w:val="007430F9"/>
    <w:rsid w:val="00743DB1"/>
    <w:rsid w:val="007440C6"/>
    <w:rsid w:val="00744749"/>
    <w:rsid w:val="00744D68"/>
    <w:rsid w:val="00746F74"/>
    <w:rsid w:val="00746FF4"/>
    <w:rsid w:val="00747E0A"/>
    <w:rsid w:val="0075107E"/>
    <w:rsid w:val="00751CCB"/>
    <w:rsid w:val="00754CB4"/>
    <w:rsid w:val="007553A8"/>
    <w:rsid w:val="0075631B"/>
    <w:rsid w:val="00756F53"/>
    <w:rsid w:val="0076103C"/>
    <w:rsid w:val="007610C2"/>
    <w:rsid w:val="0076164B"/>
    <w:rsid w:val="00763932"/>
    <w:rsid w:val="00765931"/>
    <w:rsid w:val="00766929"/>
    <w:rsid w:val="00767BEB"/>
    <w:rsid w:val="00771948"/>
    <w:rsid w:val="00773FAD"/>
    <w:rsid w:val="007800C8"/>
    <w:rsid w:val="007809FD"/>
    <w:rsid w:val="00782D56"/>
    <w:rsid w:val="007835DB"/>
    <w:rsid w:val="00783D9A"/>
    <w:rsid w:val="00784C97"/>
    <w:rsid w:val="0078624A"/>
    <w:rsid w:val="007905D2"/>
    <w:rsid w:val="007908A6"/>
    <w:rsid w:val="00791162"/>
    <w:rsid w:val="00792591"/>
    <w:rsid w:val="0079314B"/>
    <w:rsid w:val="0079425B"/>
    <w:rsid w:val="00797B02"/>
    <w:rsid w:val="007A00AC"/>
    <w:rsid w:val="007A0634"/>
    <w:rsid w:val="007A14D6"/>
    <w:rsid w:val="007A1534"/>
    <w:rsid w:val="007A3076"/>
    <w:rsid w:val="007A539D"/>
    <w:rsid w:val="007B12F3"/>
    <w:rsid w:val="007B305A"/>
    <w:rsid w:val="007B52A7"/>
    <w:rsid w:val="007B5320"/>
    <w:rsid w:val="007B6B05"/>
    <w:rsid w:val="007B6B07"/>
    <w:rsid w:val="007B72C7"/>
    <w:rsid w:val="007C09C1"/>
    <w:rsid w:val="007C2BD0"/>
    <w:rsid w:val="007C3CCB"/>
    <w:rsid w:val="007D0752"/>
    <w:rsid w:val="007D22D5"/>
    <w:rsid w:val="007D35E6"/>
    <w:rsid w:val="007D4662"/>
    <w:rsid w:val="007D4A0D"/>
    <w:rsid w:val="007D526D"/>
    <w:rsid w:val="007D5ABE"/>
    <w:rsid w:val="007D62E9"/>
    <w:rsid w:val="007D6E01"/>
    <w:rsid w:val="007D7816"/>
    <w:rsid w:val="007E2334"/>
    <w:rsid w:val="007E5208"/>
    <w:rsid w:val="007E5FC1"/>
    <w:rsid w:val="007E62A7"/>
    <w:rsid w:val="007E64BE"/>
    <w:rsid w:val="007E6AC5"/>
    <w:rsid w:val="007E71A2"/>
    <w:rsid w:val="007F20A5"/>
    <w:rsid w:val="007F4189"/>
    <w:rsid w:val="007F57FF"/>
    <w:rsid w:val="007F6930"/>
    <w:rsid w:val="00802B3C"/>
    <w:rsid w:val="00805E59"/>
    <w:rsid w:val="00806009"/>
    <w:rsid w:val="00806049"/>
    <w:rsid w:val="00806E1B"/>
    <w:rsid w:val="00807E6F"/>
    <w:rsid w:val="0081242C"/>
    <w:rsid w:val="00813179"/>
    <w:rsid w:val="00814622"/>
    <w:rsid w:val="00816023"/>
    <w:rsid w:val="00820922"/>
    <w:rsid w:val="008212EA"/>
    <w:rsid w:val="00823480"/>
    <w:rsid w:val="00824A17"/>
    <w:rsid w:val="00826161"/>
    <w:rsid w:val="00826763"/>
    <w:rsid w:val="008279CD"/>
    <w:rsid w:val="00830787"/>
    <w:rsid w:val="008311DD"/>
    <w:rsid w:val="00832DD9"/>
    <w:rsid w:val="00832E8E"/>
    <w:rsid w:val="00833633"/>
    <w:rsid w:val="00833EC4"/>
    <w:rsid w:val="00834A56"/>
    <w:rsid w:val="00834A63"/>
    <w:rsid w:val="00835CF5"/>
    <w:rsid w:val="0083606F"/>
    <w:rsid w:val="00840FFA"/>
    <w:rsid w:val="00841FE9"/>
    <w:rsid w:val="00842AE6"/>
    <w:rsid w:val="00844110"/>
    <w:rsid w:val="00844B21"/>
    <w:rsid w:val="00845949"/>
    <w:rsid w:val="00845C37"/>
    <w:rsid w:val="00845D83"/>
    <w:rsid w:val="008463BF"/>
    <w:rsid w:val="00852280"/>
    <w:rsid w:val="00856594"/>
    <w:rsid w:val="008570B9"/>
    <w:rsid w:val="0085752D"/>
    <w:rsid w:val="008576F8"/>
    <w:rsid w:val="008605C5"/>
    <w:rsid w:val="00860B02"/>
    <w:rsid w:val="008626C5"/>
    <w:rsid w:val="00863EAC"/>
    <w:rsid w:val="008640CA"/>
    <w:rsid w:val="00865878"/>
    <w:rsid w:val="0086682A"/>
    <w:rsid w:val="00867130"/>
    <w:rsid w:val="00867990"/>
    <w:rsid w:val="00867C74"/>
    <w:rsid w:val="00872EFB"/>
    <w:rsid w:val="00873270"/>
    <w:rsid w:val="00873FBD"/>
    <w:rsid w:val="00874662"/>
    <w:rsid w:val="00875312"/>
    <w:rsid w:val="00877975"/>
    <w:rsid w:val="00877FA2"/>
    <w:rsid w:val="00880EA7"/>
    <w:rsid w:val="00880FC2"/>
    <w:rsid w:val="008810FE"/>
    <w:rsid w:val="00881442"/>
    <w:rsid w:val="0088193E"/>
    <w:rsid w:val="00882F52"/>
    <w:rsid w:val="00883CAA"/>
    <w:rsid w:val="00883E68"/>
    <w:rsid w:val="00884457"/>
    <w:rsid w:val="0088487E"/>
    <w:rsid w:val="008848EF"/>
    <w:rsid w:val="00884CE2"/>
    <w:rsid w:val="00887B16"/>
    <w:rsid w:val="00890D77"/>
    <w:rsid w:val="0089399B"/>
    <w:rsid w:val="00894F65"/>
    <w:rsid w:val="00895762"/>
    <w:rsid w:val="00895F26"/>
    <w:rsid w:val="00896932"/>
    <w:rsid w:val="0089750E"/>
    <w:rsid w:val="008975B6"/>
    <w:rsid w:val="008A1135"/>
    <w:rsid w:val="008A21A5"/>
    <w:rsid w:val="008A3092"/>
    <w:rsid w:val="008A57B2"/>
    <w:rsid w:val="008A5B3D"/>
    <w:rsid w:val="008A62FC"/>
    <w:rsid w:val="008B01C5"/>
    <w:rsid w:val="008B096A"/>
    <w:rsid w:val="008B47B5"/>
    <w:rsid w:val="008B6066"/>
    <w:rsid w:val="008B72D3"/>
    <w:rsid w:val="008C3A65"/>
    <w:rsid w:val="008C4F89"/>
    <w:rsid w:val="008C5443"/>
    <w:rsid w:val="008C6B4F"/>
    <w:rsid w:val="008C6C60"/>
    <w:rsid w:val="008C77B1"/>
    <w:rsid w:val="008C7F70"/>
    <w:rsid w:val="008D0621"/>
    <w:rsid w:val="008D11E2"/>
    <w:rsid w:val="008D23A6"/>
    <w:rsid w:val="008D3BC7"/>
    <w:rsid w:val="008D4DF8"/>
    <w:rsid w:val="008D53FC"/>
    <w:rsid w:val="008D54BC"/>
    <w:rsid w:val="008D59B0"/>
    <w:rsid w:val="008D63FA"/>
    <w:rsid w:val="008E0041"/>
    <w:rsid w:val="008E1C76"/>
    <w:rsid w:val="008E4ADD"/>
    <w:rsid w:val="008E624D"/>
    <w:rsid w:val="008E6A08"/>
    <w:rsid w:val="008E6ACB"/>
    <w:rsid w:val="008E71B9"/>
    <w:rsid w:val="008E7602"/>
    <w:rsid w:val="008E7C52"/>
    <w:rsid w:val="008F0445"/>
    <w:rsid w:val="008F063D"/>
    <w:rsid w:val="008F07C4"/>
    <w:rsid w:val="008F1779"/>
    <w:rsid w:val="008F1993"/>
    <w:rsid w:val="008F1EF2"/>
    <w:rsid w:val="008F34EC"/>
    <w:rsid w:val="008F7081"/>
    <w:rsid w:val="009006CF"/>
    <w:rsid w:val="0090226E"/>
    <w:rsid w:val="0090277D"/>
    <w:rsid w:val="00902B9A"/>
    <w:rsid w:val="009061CD"/>
    <w:rsid w:val="00906446"/>
    <w:rsid w:val="00906C3D"/>
    <w:rsid w:val="00907363"/>
    <w:rsid w:val="00912483"/>
    <w:rsid w:val="009137F7"/>
    <w:rsid w:val="00914537"/>
    <w:rsid w:val="00920901"/>
    <w:rsid w:val="009223C3"/>
    <w:rsid w:val="0092268A"/>
    <w:rsid w:val="00923649"/>
    <w:rsid w:val="0092376B"/>
    <w:rsid w:val="00923CBB"/>
    <w:rsid w:val="00923F35"/>
    <w:rsid w:val="009247BB"/>
    <w:rsid w:val="0092498A"/>
    <w:rsid w:val="0092640B"/>
    <w:rsid w:val="009272CD"/>
    <w:rsid w:val="0093155B"/>
    <w:rsid w:val="00931AB2"/>
    <w:rsid w:val="00932242"/>
    <w:rsid w:val="009323BD"/>
    <w:rsid w:val="00933061"/>
    <w:rsid w:val="00935C2F"/>
    <w:rsid w:val="00937032"/>
    <w:rsid w:val="009423A0"/>
    <w:rsid w:val="0094286C"/>
    <w:rsid w:val="00943C5B"/>
    <w:rsid w:val="009449D8"/>
    <w:rsid w:val="0094539C"/>
    <w:rsid w:val="009460AE"/>
    <w:rsid w:val="00950999"/>
    <w:rsid w:val="00951636"/>
    <w:rsid w:val="00952346"/>
    <w:rsid w:val="00952A9C"/>
    <w:rsid w:val="00952EFB"/>
    <w:rsid w:val="00954B7C"/>
    <w:rsid w:val="00956E59"/>
    <w:rsid w:val="00957960"/>
    <w:rsid w:val="00957D9C"/>
    <w:rsid w:val="009605B9"/>
    <w:rsid w:val="00960AC2"/>
    <w:rsid w:val="00961CB9"/>
    <w:rsid w:val="00962440"/>
    <w:rsid w:val="00963A10"/>
    <w:rsid w:val="00963A26"/>
    <w:rsid w:val="009643BE"/>
    <w:rsid w:val="00964F29"/>
    <w:rsid w:val="0096792B"/>
    <w:rsid w:val="00970118"/>
    <w:rsid w:val="0097018B"/>
    <w:rsid w:val="0097070A"/>
    <w:rsid w:val="00971237"/>
    <w:rsid w:val="009715DC"/>
    <w:rsid w:val="00971C14"/>
    <w:rsid w:val="00973275"/>
    <w:rsid w:val="00973563"/>
    <w:rsid w:val="00974B94"/>
    <w:rsid w:val="0097679B"/>
    <w:rsid w:val="009768D0"/>
    <w:rsid w:val="0098136B"/>
    <w:rsid w:val="00983FA9"/>
    <w:rsid w:val="00985B50"/>
    <w:rsid w:val="00985B74"/>
    <w:rsid w:val="00990CB4"/>
    <w:rsid w:val="00992396"/>
    <w:rsid w:val="00996D9A"/>
    <w:rsid w:val="009A0746"/>
    <w:rsid w:val="009A08B0"/>
    <w:rsid w:val="009A133E"/>
    <w:rsid w:val="009A3822"/>
    <w:rsid w:val="009A3E8D"/>
    <w:rsid w:val="009A4412"/>
    <w:rsid w:val="009A5727"/>
    <w:rsid w:val="009A5DF8"/>
    <w:rsid w:val="009A7ED9"/>
    <w:rsid w:val="009B241E"/>
    <w:rsid w:val="009B43B4"/>
    <w:rsid w:val="009B4714"/>
    <w:rsid w:val="009B66F3"/>
    <w:rsid w:val="009B6A22"/>
    <w:rsid w:val="009C0EF6"/>
    <w:rsid w:val="009C20FF"/>
    <w:rsid w:val="009C2D00"/>
    <w:rsid w:val="009C2E49"/>
    <w:rsid w:val="009C3707"/>
    <w:rsid w:val="009C3F99"/>
    <w:rsid w:val="009C4D75"/>
    <w:rsid w:val="009D031D"/>
    <w:rsid w:val="009D051D"/>
    <w:rsid w:val="009D2E55"/>
    <w:rsid w:val="009E1685"/>
    <w:rsid w:val="009E3041"/>
    <w:rsid w:val="009E5755"/>
    <w:rsid w:val="009E6D96"/>
    <w:rsid w:val="009E6E8C"/>
    <w:rsid w:val="009E7957"/>
    <w:rsid w:val="009E79C8"/>
    <w:rsid w:val="009F00C8"/>
    <w:rsid w:val="009F07A1"/>
    <w:rsid w:val="009F4263"/>
    <w:rsid w:val="009F61D7"/>
    <w:rsid w:val="009F6986"/>
    <w:rsid w:val="009F69FA"/>
    <w:rsid w:val="00A025BF"/>
    <w:rsid w:val="00A025D7"/>
    <w:rsid w:val="00A06370"/>
    <w:rsid w:val="00A07E40"/>
    <w:rsid w:val="00A11DD3"/>
    <w:rsid w:val="00A11FE2"/>
    <w:rsid w:val="00A13EC8"/>
    <w:rsid w:val="00A1589F"/>
    <w:rsid w:val="00A15CAF"/>
    <w:rsid w:val="00A16CE5"/>
    <w:rsid w:val="00A1786D"/>
    <w:rsid w:val="00A23299"/>
    <w:rsid w:val="00A253A9"/>
    <w:rsid w:val="00A26D61"/>
    <w:rsid w:val="00A3048C"/>
    <w:rsid w:val="00A30F2A"/>
    <w:rsid w:val="00A338E4"/>
    <w:rsid w:val="00A34E48"/>
    <w:rsid w:val="00A35287"/>
    <w:rsid w:val="00A35824"/>
    <w:rsid w:val="00A3587D"/>
    <w:rsid w:val="00A42538"/>
    <w:rsid w:val="00A42779"/>
    <w:rsid w:val="00A44D93"/>
    <w:rsid w:val="00A47B84"/>
    <w:rsid w:val="00A51428"/>
    <w:rsid w:val="00A53918"/>
    <w:rsid w:val="00A542FF"/>
    <w:rsid w:val="00A55982"/>
    <w:rsid w:val="00A55B2C"/>
    <w:rsid w:val="00A55B80"/>
    <w:rsid w:val="00A56835"/>
    <w:rsid w:val="00A57408"/>
    <w:rsid w:val="00A5756D"/>
    <w:rsid w:val="00A579F2"/>
    <w:rsid w:val="00A60CEF"/>
    <w:rsid w:val="00A60E03"/>
    <w:rsid w:val="00A6147E"/>
    <w:rsid w:val="00A61A9C"/>
    <w:rsid w:val="00A62BCB"/>
    <w:rsid w:val="00A63117"/>
    <w:rsid w:val="00A63F93"/>
    <w:rsid w:val="00A70543"/>
    <w:rsid w:val="00A70FE8"/>
    <w:rsid w:val="00A71C74"/>
    <w:rsid w:val="00A7223B"/>
    <w:rsid w:val="00A74425"/>
    <w:rsid w:val="00A75872"/>
    <w:rsid w:val="00A800DD"/>
    <w:rsid w:val="00A807D1"/>
    <w:rsid w:val="00A81B56"/>
    <w:rsid w:val="00A826C1"/>
    <w:rsid w:val="00A830BE"/>
    <w:rsid w:val="00A85310"/>
    <w:rsid w:val="00A8541D"/>
    <w:rsid w:val="00A85CE7"/>
    <w:rsid w:val="00A9124C"/>
    <w:rsid w:val="00A917DD"/>
    <w:rsid w:val="00A927AD"/>
    <w:rsid w:val="00A93F44"/>
    <w:rsid w:val="00A942F4"/>
    <w:rsid w:val="00A944A8"/>
    <w:rsid w:val="00A9637B"/>
    <w:rsid w:val="00A965F0"/>
    <w:rsid w:val="00A97581"/>
    <w:rsid w:val="00A979E6"/>
    <w:rsid w:val="00A97B08"/>
    <w:rsid w:val="00AA2363"/>
    <w:rsid w:val="00AA496A"/>
    <w:rsid w:val="00AA4AD2"/>
    <w:rsid w:val="00AA7310"/>
    <w:rsid w:val="00AA7428"/>
    <w:rsid w:val="00AA7C38"/>
    <w:rsid w:val="00AB2042"/>
    <w:rsid w:val="00AB266D"/>
    <w:rsid w:val="00AB3106"/>
    <w:rsid w:val="00AB3492"/>
    <w:rsid w:val="00AB38F7"/>
    <w:rsid w:val="00AC05DC"/>
    <w:rsid w:val="00AC079C"/>
    <w:rsid w:val="00AC0A4F"/>
    <w:rsid w:val="00AC157A"/>
    <w:rsid w:val="00AC453A"/>
    <w:rsid w:val="00AC4AAF"/>
    <w:rsid w:val="00AC4BA3"/>
    <w:rsid w:val="00AC6043"/>
    <w:rsid w:val="00AC7439"/>
    <w:rsid w:val="00AD1050"/>
    <w:rsid w:val="00AD1B7F"/>
    <w:rsid w:val="00AD31C4"/>
    <w:rsid w:val="00AD4FEA"/>
    <w:rsid w:val="00AD5BCB"/>
    <w:rsid w:val="00AD6520"/>
    <w:rsid w:val="00AD6ADE"/>
    <w:rsid w:val="00AD77E1"/>
    <w:rsid w:val="00AE01BD"/>
    <w:rsid w:val="00AE3A3D"/>
    <w:rsid w:val="00AE5763"/>
    <w:rsid w:val="00AE6E1C"/>
    <w:rsid w:val="00AE7039"/>
    <w:rsid w:val="00AF0093"/>
    <w:rsid w:val="00AF1962"/>
    <w:rsid w:val="00AF1C20"/>
    <w:rsid w:val="00AF1C3B"/>
    <w:rsid w:val="00AF2A08"/>
    <w:rsid w:val="00AF485E"/>
    <w:rsid w:val="00AF4E31"/>
    <w:rsid w:val="00AF6DAB"/>
    <w:rsid w:val="00B00202"/>
    <w:rsid w:val="00B00856"/>
    <w:rsid w:val="00B017A5"/>
    <w:rsid w:val="00B0226F"/>
    <w:rsid w:val="00B022D2"/>
    <w:rsid w:val="00B02AE5"/>
    <w:rsid w:val="00B0522A"/>
    <w:rsid w:val="00B06359"/>
    <w:rsid w:val="00B06D40"/>
    <w:rsid w:val="00B07305"/>
    <w:rsid w:val="00B1185E"/>
    <w:rsid w:val="00B15DD7"/>
    <w:rsid w:val="00B167CE"/>
    <w:rsid w:val="00B21569"/>
    <w:rsid w:val="00B21B19"/>
    <w:rsid w:val="00B2269D"/>
    <w:rsid w:val="00B22A80"/>
    <w:rsid w:val="00B22D39"/>
    <w:rsid w:val="00B2462E"/>
    <w:rsid w:val="00B24BB4"/>
    <w:rsid w:val="00B257E5"/>
    <w:rsid w:val="00B265B2"/>
    <w:rsid w:val="00B30BDA"/>
    <w:rsid w:val="00B31A2E"/>
    <w:rsid w:val="00B324C5"/>
    <w:rsid w:val="00B32B22"/>
    <w:rsid w:val="00B32B8C"/>
    <w:rsid w:val="00B33B0C"/>
    <w:rsid w:val="00B35269"/>
    <w:rsid w:val="00B3590F"/>
    <w:rsid w:val="00B364C0"/>
    <w:rsid w:val="00B368D5"/>
    <w:rsid w:val="00B36A81"/>
    <w:rsid w:val="00B375D8"/>
    <w:rsid w:val="00B403DD"/>
    <w:rsid w:val="00B41785"/>
    <w:rsid w:val="00B42C56"/>
    <w:rsid w:val="00B44348"/>
    <w:rsid w:val="00B44DC6"/>
    <w:rsid w:val="00B45A23"/>
    <w:rsid w:val="00B4671C"/>
    <w:rsid w:val="00B47D91"/>
    <w:rsid w:val="00B511D5"/>
    <w:rsid w:val="00B52CEA"/>
    <w:rsid w:val="00B53433"/>
    <w:rsid w:val="00B53940"/>
    <w:rsid w:val="00B609CC"/>
    <w:rsid w:val="00B6277B"/>
    <w:rsid w:val="00B64587"/>
    <w:rsid w:val="00B65813"/>
    <w:rsid w:val="00B65EDC"/>
    <w:rsid w:val="00B662D7"/>
    <w:rsid w:val="00B663EF"/>
    <w:rsid w:val="00B66DB9"/>
    <w:rsid w:val="00B72169"/>
    <w:rsid w:val="00B72C10"/>
    <w:rsid w:val="00B7452A"/>
    <w:rsid w:val="00B74E5F"/>
    <w:rsid w:val="00B751B4"/>
    <w:rsid w:val="00B76F8B"/>
    <w:rsid w:val="00B8024A"/>
    <w:rsid w:val="00B80BA0"/>
    <w:rsid w:val="00B83D12"/>
    <w:rsid w:val="00B846CB"/>
    <w:rsid w:val="00B84BE0"/>
    <w:rsid w:val="00B8567C"/>
    <w:rsid w:val="00B863B7"/>
    <w:rsid w:val="00B8640E"/>
    <w:rsid w:val="00B865D0"/>
    <w:rsid w:val="00B86DA9"/>
    <w:rsid w:val="00B87D3A"/>
    <w:rsid w:val="00B93694"/>
    <w:rsid w:val="00B950F9"/>
    <w:rsid w:val="00BA3640"/>
    <w:rsid w:val="00BA42FB"/>
    <w:rsid w:val="00BA4358"/>
    <w:rsid w:val="00BA4634"/>
    <w:rsid w:val="00BA4BE8"/>
    <w:rsid w:val="00BA5C33"/>
    <w:rsid w:val="00BA65E6"/>
    <w:rsid w:val="00BA6A85"/>
    <w:rsid w:val="00BA6BC2"/>
    <w:rsid w:val="00BA7F3D"/>
    <w:rsid w:val="00BB1785"/>
    <w:rsid w:val="00BB2B87"/>
    <w:rsid w:val="00BB4F4C"/>
    <w:rsid w:val="00BB7BCA"/>
    <w:rsid w:val="00BC04A3"/>
    <w:rsid w:val="00BC2035"/>
    <w:rsid w:val="00BC218D"/>
    <w:rsid w:val="00BC26D2"/>
    <w:rsid w:val="00BC3D5B"/>
    <w:rsid w:val="00BC434D"/>
    <w:rsid w:val="00BC48B0"/>
    <w:rsid w:val="00BC5241"/>
    <w:rsid w:val="00BC6394"/>
    <w:rsid w:val="00BC685F"/>
    <w:rsid w:val="00BD06E8"/>
    <w:rsid w:val="00BD1224"/>
    <w:rsid w:val="00BD452D"/>
    <w:rsid w:val="00BD464E"/>
    <w:rsid w:val="00BD7498"/>
    <w:rsid w:val="00BD7986"/>
    <w:rsid w:val="00BD7DEA"/>
    <w:rsid w:val="00BE1D72"/>
    <w:rsid w:val="00BE2A3E"/>
    <w:rsid w:val="00BE35A3"/>
    <w:rsid w:val="00BE35BA"/>
    <w:rsid w:val="00BE4A57"/>
    <w:rsid w:val="00BE5626"/>
    <w:rsid w:val="00BE5ED4"/>
    <w:rsid w:val="00BE7309"/>
    <w:rsid w:val="00BE734C"/>
    <w:rsid w:val="00BE779F"/>
    <w:rsid w:val="00BF0E6B"/>
    <w:rsid w:val="00BF297D"/>
    <w:rsid w:val="00BF4DB5"/>
    <w:rsid w:val="00BF54ED"/>
    <w:rsid w:val="00BF68EA"/>
    <w:rsid w:val="00BF7F72"/>
    <w:rsid w:val="00C00AA1"/>
    <w:rsid w:val="00C00BD0"/>
    <w:rsid w:val="00C021E1"/>
    <w:rsid w:val="00C03670"/>
    <w:rsid w:val="00C0555F"/>
    <w:rsid w:val="00C05B60"/>
    <w:rsid w:val="00C066CF"/>
    <w:rsid w:val="00C0729A"/>
    <w:rsid w:val="00C1114B"/>
    <w:rsid w:val="00C11E04"/>
    <w:rsid w:val="00C12091"/>
    <w:rsid w:val="00C12992"/>
    <w:rsid w:val="00C13EDE"/>
    <w:rsid w:val="00C14187"/>
    <w:rsid w:val="00C148FB"/>
    <w:rsid w:val="00C16B76"/>
    <w:rsid w:val="00C16C5B"/>
    <w:rsid w:val="00C17465"/>
    <w:rsid w:val="00C21680"/>
    <w:rsid w:val="00C23477"/>
    <w:rsid w:val="00C23D56"/>
    <w:rsid w:val="00C27461"/>
    <w:rsid w:val="00C27C6D"/>
    <w:rsid w:val="00C308FA"/>
    <w:rsid w:val="00C34345"/>
    <w:rsid w:val="00C34FD4"/>
    <w:rsid w:val="00C35B2E"/>
    <w:rsid w:val="00C36053"/>
    <w:rsid w:val="00C36350"/>
    <w:rsid w:val="00C367C7"/>
    <w:rsid w:val="00C36952"/>
    <w:rsid w:val="00C4009C"/>
    <w:rsid w:val="00C401A3"/>
    <w:rsid w:val="00C417C8"/>
    <w:rsid w:val="00C431D7"/>
    <w:rsid w:val="00C433B8"/>
    <w:rsid w:val="00C46F32"/>
    <w:rsid w:val="00C47956"/>
    <w:rsid w:val="00C5572D"/>
    <w:rsid w:val="00C56B77"/>
    <w:rsid w:val="00C5785B"/>
    <w:rsid w:val="00C57B8C"/>
    <w:rsid w:val="00C57C6C"/>
    <w:rsid w:val="00C6014E"/>
    <w:rsid w:val="00C6121A"/>
    <w:rsid w:val="00C65E28"/>
    <w:rsid w:val="00C671A9"/>
    <w:rsid w:val="00C70B7F"/>
    <w:rsid w:val="00C71653"/>
    <w:rsid w:val="00C72175"/>
    <w:rsid w:val="00C74DE2"/>
    <w:rsid w:val="00C76396"/>
    <w:rsid w:val="00C7647A"/>
    <w:rsid w:val="00C776BD"/>
    <w:rsid w:val="00C818DD"/>
    <w:rsid w:val="00C8196B"/>
    <w:rsid w:val="00C82A5A"/>
    <w:rsid w:val="00C82D33"/>
    <w:rsid w:val="00C844A3"/>
    <w:rsid w:val="00C86576"/>
    <w:rsid w:val="00C8723F"/>
    <w:rsid w:val="00C8727F"/>
    <w:rsid w:val="00C873CD"/>
    <w:rsid w:val="00C90C7D"/>
    <w:rsid w:val="00C90D32"/>
    <w:rsid w:val="00C92B82"/>
    <w:rsid w:val="00C9405F"/>
    <w:rsid w:val="00C94629"/>
    <w:rsid w:val="00C94851"/>
    <w:rsid w:val="00C96D58"/>
    <w:rsid w:val="00C978B8"/>
    <w:rsid w:val="00CA03D0"/>
    <w:rsid w:val="00CA2712"/>
    <w:rsid w:val="00CA353F"/>
    <w:rsid w:val="00CA3B35"/>
    <w:rsid w:val="00CA4109"/>
    <w:rsid w:val="00CA5F78"/>
    <w:rsid w:val="00CA6A99"/>
    <w:rsid w:val="00CA7A3F"/>
    <w:rsid w:val="00CA7DE9"/>
    <w:rsid w:val="00CB1E93"/>
    <w:rsid w:val="00CB3F6B"/>
    <w:rsid w:val="00CB4093"/>
    <w:rsid w:val="00CB518D"/>
    <w:rsid w:val="00CB5252"/>
    <w:rsid w:val="00CB530E"/>
    <w:rsid w:val="00CB5AD5"/>
    <w:rsid w:val="00CB60F7"/>
    <w:rsid w:val="00CC34EE"/>
    <w:rsid w:val="00CC4B1B"/>
    <w:rsid w:val="00CC61D8"/>
    <w:rsid w:val="00CC77BD"/>
    <w:rsid w:val="00CD0285"/>
    <w:rsid w:val="00CD0821"/>
    <w:rsid w:val="00CD2390"/>
    <w:rsid w:val="00CD2A80"/>
    <w:rsid w:val="00CD49A1"/>
    <w:rsid w:val="00CD6523"/>
    <w:rsid w:val="00CD669D"/>
    <w:rsid w:val="00CD6AE7"/>
    <w:rsid w:val="00CD6F55"/>
    <w:rsid w:val="00CD75BD"/>
    <w:rsid w:val="00CE01A1"/>
    <w:rsid w:val="00CE30B5"/>
    <w:rsid w:val="00CE5143"/>
    <w:rsid w:val="00CE6365"/>
    <w:rsid w:val="00CF0918"/>
    <w:rsid w:val="00CF0D94"/>
    <w:rsid w:val="00CF2C6F"/>
    <w:rsid w:val="00CF3189"/>
    <w:rsid w:val="00CF43D4"/>
    <w:rsid w:val="00CF6C10"/>
    <w:rsid w:val="00CF7A04"/>
    <w:rsid w:val="00D0226F"/>
    <w:rsid w:val="00D025A9"/>
    <w:rsid w:val="00D03265"/>
    <w:rsid w:val="00D035A7"/>
    <w:rsid w:val="00D04A84"/>
    <w:rsid w:val="00D073A4"/>
    <w:rsid w:val="00D07A80"/>
    <w:rsid w:val="00D11136"/>
    <w:rsid w:val="00D116BD"/>
    <w:rsid w:val="00D11C50"/>
    <w:rsid w:val="00D141A9"/>
    <w:rsid w:val="00D147AA"/>
    <w:rsid w:val="00D14810"/>
    <w:rsid w:val="00D16458"/>
    <w:rsid w:val="00D16738"/>
    <w:rsid w:val="00D16BE6"/>
    <w:rsid w:val="00D175A7"/>
    <w:rsid w:val="00D175FB"/>
    <w:rsid w:val="00D17D71"/>
    <w:rsid w:val="00D21B19"/>
    <w:rsid w:val="00D24F43"/>
    <w:rsid w:val="00D2520A"/>
    <w:rsid w:val="00D25422"/>
    <w:rsid w:val="00D25B0D"/>
    <w:rsid w:val="00D27122"/>
    <w:rsid w:val="00D2732C"/>
    <w:rsid w:val="00D2740A"/>
    <w:rsid w:val="00D30525"/>
    <w:rsid w:val="00D3061E"/>
    <w:rsid w:val="00D31429"/>
    <w:rsid w:val="00D32C8C"/>
    <w:rsid w:val="00D33746"/>
    <w:rsid w:val="00D34AF1"/>
    <w:rsid w:val="00D34C04"/>
    <w:rsid w:val="00D355C8"/>
    <w:rsid w:val="00D3649A"/>
    <w:rsid w:val="00D372B3"/>
    <w:rsid w:val="00D4013E"/>
    <w:rsid w:val="00D40293"/>
    <w:rsid w:val="00D40CBE"/>
    <w:rsid w:val="00D40EE0"/>
    <w:rsid w:val="00D41C46"/>
    <w:rsid w:val="00D41EE6"/>
    <w:rsid w:val="00D4211B"/>
    <w:rsid w:val="00D45AC1"/>
    <w:rsid w:val="00D4792E"/>
    <w:rsid w:val="00D50385"/>
    <w:rsid w:val="00D50720"/>
    <w:rsid w:val="00D50CDB"/>
    <w:rsid w:val="00D520E5"/>
    <w:rsid w:val="00D52A81"/>
    <w:rsid w:val="00D531D1"/>
    <w:rsid w:val="00D53614"/>
    <w:rsid w:val="00D5370D"/>
    <w:rsid w:val="00D53FA8"/>
    <w:rsid w:val="00D54A6C"/>
    <w:rsid w:val="00D55E48"/>
    <w:rsid w:val="00D55FFD"/>
    <w:rsid w:val="00D5601F"/>
    <w:rsid w:val="00D56E46"/>
    <w:rsid w:val="00D61950"/>
    <w:rsid w:val="00D62A5B"/>
    <w:rsid w:val="00D6376D"/>
    <w:rsid w:val="00D64128"/>
    <w:rsid w:val="00D64894"/>
    <w:rsid w:val="00D6536A"/>
    <w:rsid w:val="00D66130"/>
    <w:rsid w:val="00D66283"/>
    <w:rsid w:val="00D66F00"/>
    <w:rsid w:val="00D6786D"/>
    <w:rsid w:val="00D701E8"/>
    <w:rsid w:val="00D70C1D"/>
    <w:rsid w:val="00D712EE"/>
    <w:rsid w:val="00D72805"/>
    <w:rsid w:val="00D73586"/>
    <w:rsid w:val="00D739A8"/>
    <w:rsid w:val="00D73B1C"/>
    <w:rsid w:val="00D74644"/>
    <w:rsid w:val="00D75188"/>
    <w:rsid w:val="00D76DBE"/>
    <w:rsid w:val="00D76DBF"/>
    <w:rsid w:val="00D80C1D"/>
    <w:rsid w:val="00D838A0"/>
    <w:rsid w:val="00D858C7"/>
    <w:rsid w:val="00D8730B"/>
    <w:rsid w:val="00D87659"/>
    <w:rsid w:val="00D8776F"/>
    <w:rsid w:val="00D91577"/>
    <w:rsid w:val="00D93AF5"/>
    <w:rsid w:val="00D9489E"/>
    <w:rsid w:val="00D95912"/>
    <w:rsid w:val="00D970E1"/>
    <w:rsid w:val="00DA270D"/>
    <w:rsid w:val="00DA2755"/>
    <w:rsid w:val="00DA32CD"/>
    <w:rsid w:val="00DA5107"/>
    <w:rsid w:val="00DA5CF3"/>
    <w:rsid w:val="00DA634E"/>
    <w:rsid w:val="00DA7278"/>
    <w:rsid w:val="00DB1F79"/>
    <w:rsid w:val="00DB2CD9"/>
    <w:rsid w:val="00DB399C"/>
    <w:rsid w:val="00DB4AD9"/>
    <w:rsid w:val="00DB7603"/>
    <w:rsid w:val="00DC13C2"/>
    <w:rsid w:val="00DC220C"/>
    <w:rsid w:val="00DC272F"/>
    <w:rsid w:val="00DC3AFE"/>
    <w:rsid w:val="00DC65E7"/>
    <w:rsid w:val="00DD367F"/>
    <w:rsid w:val="00DD36CF"/>
    <w:rsid w:val="00DD5744"/>
    <w:rsid w:val="00DD59F0"/>
    <w:rsid w:val="00DD6FBB"/>
    <w:rsid w:val="00DE09E4"/>
    <w:rsid w:val="00DE124C"/>
    <w:rsid w:val="00DE15DE"/>
    <w:rsid w:val="00DE2CD2"/>
    <w:rsid w:val="00DE2D1B"/>
    <w:rsid w:val="00DE5783"/>
    <w:rsid w:val="00DE5BE5"/>
    <w:rsid w:val="00DE5D44"/>
    <w:rsid w:val="00DE7B01"/>
    <w:rsid w:val="00DF0E3E"/>
    <w:rsid w:val="00DF1775"/>
    <w:rsid w:val="00DF3AE7"/>
    <w:rsid w:val="00DF4D54"/>
    <w:rsid w:val="00DF61DF"/>
    <w:rsid w:val="00DF620B"/>
    <w:rsid w:val="00DF7522"/>
    <w:rsid w:val="00DF75E6"/>
    <w:rsid w:val="00E01A48"/>
    <w:rsid w:val="00E01D68"/>
    <w:rsid w:val="00E03F1E"/>
    <w:rsid w:val="00E045AC"/>
    <w:rsid w:val="00E046BF"/>
    <w:rsid w:val="00E05768"/>
    <w:rsid w:val="00E061DB"/>
    <w:rsid w:val="00E0655A"/>
    <w:rsid w:val="00E1038A"/>
    <w:rsid w:val="00E12291"/>
    <w:rsid w:val="00E1283B"/>
    <w:rsid w:val="00E12E93"/>
    <w:rsid w:val="00E13006"/>
    <w:rsid w:val="00E1430A"/>
    <w:rsid w:val="00E14A0C"/>
    <w:rsid w:val="00E14D05"/>
    <w:rsid w:val="00E161B9"/>
    <w:rsid w:val="00E202D5"/>
    <w:rsid w:val="00E21FA9"/>
    <w:rsid w:val="00E2338C"/>
    <w:rsid w:val="00E27BBC"/>
    <w:rsid w:val="00E35209"/>
    <w:rsid w:val="00E372FA"/>
    <w:rsid w:val="00E41DC2"/>
    <w:rsid w:val="00E41F9C"/>
    <w:rsid w:val="00E50195"/>
    <w:rsid w:val="00E515D8"/>
    <w:rsid w:val="00E52072"/>
    <w:rsid w:val="00E5223A"/>
    <w:rsid w:val="00E52328"/>
    <w:rsid w:val="00E52E8C"/>
    <w:rsid w:val="00E541BB"/>
    <w:rsid w:val="00E55119"/>
    <w:rsid w:val="00E55ECA"/>
    <w:rsid w:val="00E5769B"/>
    <w:rsid w:val="00E578B3"/>
    <w:rsid w:val="00E603DE"/>
    <w:rsid w:val="00E6067F"/>
    <w:rsid w:val="00E60E46"/>
    <w:rsid w:val="00E61345"/>
    <w:rsid w:val="00E6263C"/>
    <w:rsid w:val="00E62BBC"/>
    <w:rsid w:val="00E64B50"/>
    <w:rsid w:val="00E67346"/>
    <w:rsid w:val="00E71D9A"/>
    <w:rsid w:val="00E74B8A"/>
    <w:rsid w:val="00E7685F"/>
    <w:rsid w:val="00E800C9"/>
    <w:rsid w:val="00E80148"/>
    <w:rsid w:val="00E819BE"/>
    <w:rsid w:val="00E8215B"/>
    <w:rsid w:val="00E82F1C"/>
    <w:rsid w:val="00E83106"/>
    <w:rsid w:val="00E83488"/>
    <w:rsid w:val="00E841A0"/>
    <w:rsid w:val="00E864EB"/>
    <w:rsid w:val="00E872E0"/>
    <w:rsid w:val="00E90E3D"/>
    <w:rsid w:val="00E92A60"/>
    <w:rsid w:val="00E93BA3"/>
    <w:rsid w:val="00E94DD5"/>
    <w:rsid w:val="00E951D9"/>
    <w:rsid w:val="00E9528B"/>
    <w:rsid w:val="00E95566"/>
    <w:rsid w:val="00E95DBA"/>
    <w:rsid w:val="00E96E52"/>
    <w:rsid w:val="00EA37D8"/>
    <w:rsid w:val="00EA3E58"/>
    <w:rsid w:val="00EA70C3"/>
    <w:rsid w:val="00EA7D52"/>
    <w:rsid w:val="00EB0286"/>
    <w:rsid w:val="00EB039A"/>
    <w:rsid w:val="00EB31B2"/>
    <w:rsid w:val="00EB3A4F"/>
    <w:rsid w:val="00EB46C8"/>
    <w:rsid w:val="00EB4A1B"/>
    <w:rsid w:val="00EB69E4"/>
    <w:rsid w:val="00EB737A"/>
    <w:rsid w:val="00EB7966"/>
    <w:rsid w:val="00EC005D"/>
    <w:rsid w:val="00EC0DC6"/>
    <w:rsid w:val="00EC4786"/>
    <w:rsid w:val="00EC5035"/>
    <w:rsid w:val="00EC6F7A"/>
    <w:rsid w:val="00ED15A0"/>
    <w:rsid w:val="00ED2ECF"/>
    <w:rsid w:val="00ED31BC"/>
    <w:rsid w:val="00ED359F"/>
    <w:rsid w:val="00ED4FBB"/>
    <w:rsid w:val="00ED5096"/>
    <w:rsid w:val="00ED580A"/>
    <w:rsid w:val="00ED7A6F"/>
    <w:rsid w:val="00EE1115"/>
    <w:rsid w:val="00EE11D3"/>
    <w:rsid w:val="00EE2709"/>
    <w:rsid w:val="00EE3CCA"/>
    <w:rsid w:val="00EE3CF4"/>
    <w:rsid w:val="00EE7302"/>
    <w:rsid w:val="00EF0170"/>
    <w:rsid w:val="00EF08D7"/>
    <w:rsid w:val="00EF36A3"/>
    <w:rsid w:val="00EF47A3"/>
    <w:rsid w:val="00EF59CC"/>
    <w:rsid w:val="00EF5EBA"/>
    <w:rsid w:val="00EF63B1"/>
    <w:rsid w:val="00EF737E"/>
    <w:rsid w:val="00F00284"/>
    <w:rsid w:val="00F00380"/>
    <w:rsid w:val="00F00FFB"/>
    <w:rsid w:val="00F01CB0"/>
    <w:rsid w:val="00F040B2"/>
    <w:rsid w:val="00F040EF"/>
    <w:rsid w:val="00F0427C"/>
    <w:rsid w:val="00F05899"/>
    <w:rsid w:val="00F073EC"/>
    <w:rsid w:val="00F07654"/>
    <w:rsid w:val="00F0789F"/>
    <w:rsid w:val="00F10553"/>
    <w:rsid w:val="00F1111C"/>
    <w:rsid w:val="00F1284D"/>
    <w:rsid w:val="00F13746"/>
    <w:rsid w:val="00F138BE"/>
    <w:rsid w:val="00F14E6A"/>
    <w:rsid w:val="00F1579D"/>
    <w:rsid w:val="00F15EF0"/>
    <w:rsid w:val="00F160AD"/>
    <w:rsid w:val="00F2030A"/>
    <w:rsid w:val="00F21E25"/>
    <w:rsid w:val="00F223C6"/>
    <w:rsid w:val="00F2612E"/>
    <w:rsid w:val="00F26D99"/>
    <w:rsid w:val="00F27CF0"/>
    <w:rsid w:val="00F30671"/>
    <w:rsid w:val="00F307C6"/>
    <w:rsid w:val="00F30CBE"/>
    <w:rsid w:val="00F312E0"/>
    <w:rsid w:val="00F3140A"/>
    <w:rsid w:val="00F3284E"/>
    <w:rsid w:val="00F32D35"/>
    <w:rsid w:val="00F3486B"/>
    <w:rsid w:val="00F352C7"/>
    <w:rsid w:val="00F35322"/>
    <w:rsid w:val="00F35A09"/>
    <w:rsid w:val="00F36848"/>
    <w:rsid w:val="00F37D5F"/>
    <w:rsid w:val="00F4153D"/>
    <w:rsid w:val="00F4157C"/>
    <w:rsid w:val="00F41E28"/>
    <w:rsid w:val="00F45621"/>
    <w:rsid w:val="00F457E0"/>
    <w:rsid w:val="00F45CA5"/>
    <w:rsid w:val="00F47CD5"/>
    <w:rsid w:val="00F47F82"/>
    <w:rsid w:val="00F514F8"/>
    <w:rsid w:val="00F5190D"/>
    <w:rsid w:val="00F52FEF"/>
    <w:rsid w:val="00F53169"/>
    <w:rsid w:val="00F53F02"/>
    <w:rsid w:val="00F54AC1"/>
    <w:rsid w:val="00F55F73"/>
    <w:rsid w:val="00F564C6"/>
    <w:rsid w:val="00F57D57"/>
    <w:rsid w:val="00F60A7C"/>
    <w:rsid w:val="00F62177"/>
    <w:rsid w:val="00F629EF"/>
    <w:rsid w:val="00F716AA"/>
    <w:rsid w:val="00F72274"/>
    <w:rsid w:val="00F73379"/>
    <w:rsid w:val="00F73E5A"/>
    <w:rsid w:val="00F76B31"/>
    <w:rsid w:val="00F76CE4"/>
    <w:rsid w:val="00F77431"/>
    <w:rsid w:val="00F80C2B"/>
    <w:rsid w:val="00F81CB0"/>
    <w:rsid w:val="00F82998"/>
    <w:rsid w:val="00F853BD"/>
    <w:rsid w:val="00F86C8E"/>
    <w:rsid w:val="00F90888"/>
    <w:rsid w:val="00F96F6D"/>
    <w:rsid w:val="00FA00C6"/>
    <w:rsid w:val="00FA0480"/>
    <w:rsid w:val="00FA0AD8"/>
    <w:rsid w:val="00FA0F4A"/>
    <w:rsid w:val="00FA1A96"/>
    <w:rsid w:val="00FA23C1"/>
    <w:rsid w:val="00FA4538"/>
    <w:rsid w:val="00FA4AFF"/>
    <w:rsid w:val="00FA5AE5"/>
    <w:rsid w:val="00FB0210"/>
    <w:rsid w:val="00FB08C9"/>
    <w:rsid w:val="00FB0D94"/>
    <w:rsid w:val="00FB17B0"/>
    <w:rsid w:val="00FB328B"/>
    <w:rsid w:val="00FB4413"/>
    <w:rsid w:val="00FB4EF8"/>
    <w:rsid w:val="00FB5FB3"/>
    <w:rsid w:val="00FC0906"/>
    <w:rsid w:val="00FC1A63"/>
    <w:rsid w:val="00FC3026"/>
    <w:rsid w:val="00FC5E53"/>
    <w:rsid w:val="00FC76F0"/>
    <w:rsid w:val="00FD00C6"/>
    <w:rsid w:val="00FD27FC"/>
    <w:rsid w:val="00FD2CB2"/>
    <w:rsid w:val="00FD54EF"/>
    <w:rsid w:val="00FD56EA"/>
    <w:rsid w:val="00FD6D2C"/>
    <w:rsid w:val="00FE1FD4"/>
    <w:rsid w:val="00FE21A7"/>
    <w:rsid w:val="00FE46BE"/>
    <w:rsid w:val="00FE4A2D"/>
    <w:rsid w:val="00FE6AC1"/>
    <w:rsid w:val="00FF0C54"/>
    <w:rsid w:val="00FF1379"/>
    <w:rsid w:val="00FF317B"/>
    <w:rsid w:val="00FF3C5D"/>
    <w:rsid w:val="00FF5A5D"/>
    <w:rsid w:val="00FF5E16"/>
    <w:rsid w:val="00FF6055"/>
    <w:rsid w:val="00FF691E"/>
    <w:rsid w:val="00FF6B1F"/>
    <w:rsid w:val="00FF7AD1"/>
    <w:rsid w:val="00FF7EC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433A4"/>
  <w15:chartTrackingRefBased/>
  <w15:docId w15:val="{D41C39E9-13DE-471A-BED9-5FDB08D49C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A0600"/>
    <w:rPr>
      <w:sz w:val="24"/>
      <w:szCs w:val="24"/>
    </w:rPr>
  </w:style>
  <w:style w:type="paragraph" w:styleId="Nadpis1">
    <w:name w:val="heading 1"/>
    <w:basedOn w:val="Normln"/>
    <w:next w:val="Normln"/>
    <w:link w:val="Nadpis1Char"/>
    <w:uiPriority w:val="9"/>
    <w:qFormat/>
    <w:rsid w:val="004037EC"/>
    <w:pPr>
      <w:keepNext/>
      <w:shd w:val="clear" w:color="auto" w:fill="0069B8"/>
      <w:spacing w:before="240" w:after="60"/>
      <w:jc w:val="center"/>
      <w:outlineLvl w:val="0"/>
    </w:pPr>
    <w:rPr>
      <w:rFonts w:asciiTheme="minorHAnsi" w:hAnsiTheme="minorHAnsi"/>
      <w:b/>
      <w:bCs/>
      <w:caps/>
      <w:color w:val="FFFFFF" w:themeColor="background1"/>
      <w:kern w:val="32"/>
      <w:sz w:val="28"/>
      <w:szCs w:val="32"/>
    </w:rPr>
  </w:style>
  <w:style w:type="paragraph" w:styleId="Nadpis2">
    <w:name w:val="heading 2"/>
    <w:basedOn w:val="Normln"/>
    <w:link w:val="Nadpis2Char"/>
    <w:uiPriority w:val="9"/>
    <w:qFormat/>
    <w:rsid w:val="0057349C"/>
    <w:pPr>
      <w:spacing w:before="100" w:beforeAutospacing="1" w:after="100" w:afterAutospacing="1"/>
      <w:outlineLvl w:val="1"/>
    </w:pPr>
    <w:rPr>
      <w:rFonts w:asciiTheme="minorHAnsi" w:hAnsiTheme="minorHAnsi"/>
      <w:b/>
      <w:bCs/>
      <w:caps/>
      <w:color w:val="0069B8"/>
      <w:sz w:val="28"/>
      <w:szCs w:val="36"/>
      <w:u w:val="single"/>
      <w:lang w:val="x-none" w:eastAsia="x-none"/>
    </w:rPr>
  </w:style>
  <w:style w:type="paragraph" w:styleId="Nadpis3">
    <w:name w:val="heading 3"/>
    <w:basedOn w:val="Normln"/>
    <w:next w:val="Normln"/>
    <w:link w:val="Nadpis3Char"/>
    <w:uiPriority w:val="9"/>
    <w:semiHidden/>
    <w:unhideWhenUsed/>
    <w:qFormat/>
    <w:rsid w:val="00665E33"/>
    <w:pPr>
      <w:keepNext/>
      <w:spacing w:before="240" w:after="60"/>
      <w:outlineLvl w:val="2"/>
    </w:pPr>
    <w:rPr>
      <w:rFonts w:ascii="Calibri Light" w:hAnsi="Calibri Light"/>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rsid w:val="00F60A7C"/>
    <w:pPr>
      <w:tabs>
        <w:tab w:val="center" w:pos="4536"/>
        <w:tab w:val="right" w:pos="9072"/>
      </w:tabs>
    </w:pPr>
  </w:style>
  <w:style w:type="paragraph" w:styleId="Zpat">
    <w:name w:val="footer"/>
    <w:basedOn w:val="Normln"/>
    <w:link w:val="ZpatChar"/>
    <w:uiPriority w:val="99"/>
    <w:rsid w:val="00F60A7C"/>
    <w:pPr>
      <w:tabs>
        <w:tab w:val="center" w:pos="4536"/>
        <w:tab w:val="right" w:pos="9072"/>
      </w:tabs>
    </w:pPr>
    <w:rPr>
      <w:lang w:val="x-none" w:eastAsia="x-none"/>
    </w:rPr>
  </w:style>
  <w:style w:type="character" w:styleId="Hypertextovodkaz">
    <w:name w:val="Hyperlink"/>
    <w:uiPriority w:val="99"/>
    <w:rsid w:val="00970118"/>
    <w:rPr>
      <w:color w:val="0000FF"/>
      <w:u w:val="single"/>
    </w:rPr>
  </w:style>
  <w:style w:type="character" w:styleId="Siln">
    <w:name w:val="Strong"/>
    <w:uiPriority w:val="22"/>
    <w:qFormat/>
    <w:rsid w:val="00970118"/>
    <w:rPr>
      <w:b/>
      <w:bCs/>
    </w:rPr>
  </w:style>
  <w:style w:type="paragraph" w:styleId="Normlnweb">
    <w:name w:val="Normal (Web)"/>
    <w:basedOn w:val="Normln"/>
    <w:uiPriority w:val="99"/>
    <w:rsid w:val="00CB5252"/>
    <w:pPr>
      <w:spacing w:before="100" w:beforeAutospacing="1" w:after="100" w:afterAutospacing="1"/>
    </w:pPr>
  </w:style>
  <w:style w:type="character" w:styleId="Sledovanodkaz">
    <w:name w:val="FollowedHyperlink"/>
    <w:rsid w:val="0017317D"/>
    <w:rPr>
      <w:color w:val="800080"/>
      <w:u w:val="single"/>
    </w:rPr>
  </w:style>
  <w:style w:type="paragraph" w:customStyle="1" w:styleId="Rozvrendokumentu">
    <w:name w:val="Rozvržení dokumentu"/>
    <w:basedOn w:val="Normln"/>
    <w:semiHidden/>
    <w:rsid w:val="00164CC9"/>
    <w:pPr>
      <w:shd w:val="clear" w:color="auto" w:fill="000080"/>
    </w:pPr>
    <w:rPr>
      <w:rFonts w:ascii="Tahoma" w:hAnsi="Tahoma" w:cs="Tahoma"/>
      <w:sz w:val="20"/>
      <w:szCs w:val="20"/>
    </w:rPr>
  </w:style>
  <w:style w:type="paragraph" w:styleId="Zkladntext">
    <w:name w:val="Body Text"/>
    <w:aliases w:val=" Char Char Char, Char Char Char Char, Char Char Char Char Char Char Char, Char Char Char Char Char Char Char Char Char Char Char Char Char Char, Char Char Char Char Char Char Char Char Char Char Char Char Char"/>
    <w:basedOn w:val="Normln"/>
    <w:link w:val="ZkladntextChar"/>
    <w:rsid w:val="00210B65"/>
    <w:pPr>
      <w:spacing w:after="144"/>
      <w:ind w:firstLine="680"/>
    </w:pPr>
    <w:rPr>
      <w:rFonts w:ascii="TimesE" w:hAnsi="TimesE"/>
      <w:color w:val="000000"/>
    </w:rPr>
  </w:style>
  <w:style w:type="character" w:customStyle="1" w:styleId="ZkladntextChar">
    <w:name w:val="Základní text Char"/>
    <w:aliases w:val=" Char Char Char Char1, Char Char Char Char Char, Char Char Char Char Char Char Char Char, Char Char Char Char Char Char Char Char Char Char Char Char Char Char Char"/>
    <w:link w:val="Zkladntext"/>
    <w:rsid w:val="00210B65"/>
    <w:rPr>
      <w:rFonts w:ascii="TimesE" w:hAnsi="TimesE"/>
      <w:color w:val="000000"/>
      <w:sz w:val="24"/>
      <w:szCs w:val="24"/>
      <w:lang w:val="cs-CZ" w:eastAsia="cs-CZ" w:bidi="ar-SA"/>
    </w:rPr>
  </w:style>
  <w:style w:type="paragraph" w:styleId="Textbubliny">
    <w:name w:val="Balloon Text"/>
    <w:basedOn w:val="Normln"/>
    <w:link w:val="TextbublinyChar"/>
    <w:uiPriority w:val="99"/>
    <w:semiHidden/>
    <w:unhideWhenUsed/>
    <w:rsid w:val="00264DB7"/>
    <w:rPr>
      <w:rFonts w:ascii="Tahoma" w:hAnsi="Tahoma"/>
      <w:sz w:val="16"/>
      <w:szCs w:val="16"/>
      <w:lang w:val="x-none" w:eastAsia="x-none"/>
    </w:rPr>
  </w:style>
  <w:style w:type="character" w:customStyle="1" w:styleId="TextbublinyChar">
    <w:name w:val="Text bubliny Char"/>
    <w:link w:val="Textbubliny"/>
    <w:uiPriority w:val="99"/>
    <w:semiHidden/>
    <w:rsid w:val="00264DB7"/>
    <w:rPr>
      <w:rFonts w:ascii="Tahoma" w:hAnsi="Tahoma" w:cs="Tahoma"/>
      <w:sz w:val="16"/>
      <w:szCs w:val="16"/>
    </w:rPr>
  </w:style>
  <w:style w:type="character" w:customStyle="1" w:styleId="ZpatChar">
    <w:name w:val="Zápatí Char"/>
    <w:link w:val="Zpat"/>
    <w:uiPriority w:val="99"/>
    <w:rsid w:val="00887B16"/>
    <w:rPr>
      <w:sz w:val="24"/>
      <w:szCs w:val="24"/>
    </w:rPr>
  </w:style>
  <w:style w:type="paragraph" w:styleId="Odstavecseseznamem">
    <w:name w:val="List Paragraph"/>
    <w:basedOn w:val="Normln"/>
    <w:uiPriority w:val="34"/>
    <w:qFormat/>
    <w:rsid w:val="009E5755"/>
    <w:pPr>
      <w:spacing w:after="200" w:line="276" w:lineRule="auto"/>
      <w:ind w:left="720"/>
      <w:contextualSpacing/>
    </w:pPr>
    <w:rPr>
      <w:rFonts w:ascii="Calibri" w:eastAsia="Calibri" w:hAnsi="Calibri"/>
      <w:sz w:val="22"/>
      <w:szCs w:val="22"/>
      <w:lang w:eastAsia="en-US"/>
    </w:rPr>
  </w:style>
  <w:style w:type="paragraph" w:customStyle="1" w:styleId="Podtitul1">
    <w:name w:val="Podtitul1"/>
    <w:basedOn w:val="Normln"/>
    <w:next w:val="Normln"/>
    <w:link w:val="PodtitulChar"/>
    <w:uiPriority w:val="11"/>
    <w:qFormat/>
    <w:rsid w:val="00B36A81"/>
    <w:pPr>
      <w:spacing w:before="200" w:after="1000"/>
      <w:jc w:val="center"/>
    </w:pPr>
    <w:rPr>
      <w:rFonts w:ascii="Calibri" w:hAnsi="Calibri"/>
      <w:caps/>
      <w:color w:val="595959"/>
      <w:spacing w:val="10"/>
      <w:lang w:val="x-none" w:eastAsia="en-US" w:bidi="en-US"/>
    </w:rPr>
  </w:style>
  <w:style w:type="character" w:customStyle="1" w:styleId="PodtitulChar">
    <w:name w:val="Podtitul Char"/>
    <w:link w:val="Podtitul1"/>
    <w:uiPriority w:val="11"/>
    <w:rsid w:val="00B36A81"/>
    <w:rPr>
      <w:rFonts w:ascii="Calibri" w:hAnsi="Calibri"/>
      <w:caps/>
      <w:color w:val="595959"/>
      <w:spacing w:val="10"/>
      <w:sz w:val="24"/>
      <w:szCs w:val="24"/>
      <w:lang w:eastAsia="en-US" w:bidi="en-US"/>
    </w:rPr>
  </w:style>
  <w:style w:type="paragraph" w:styleId="Bezmezer">
    <w:name w:val="No Spacing"/>
    <w:link w:val="BezmezerChar"/>
    <w:uiPriority w:val="1"/>
    <w:qFormat/>
    <w:rsid w:val="00B36A81"/>
    <w:rPr>
      <w:rFonts w:ascii="Calibri" w:eastAsia="Calibri" w:hAnsi="Calibri"/>
      <w:sz w:val="22"/>
      <w:szCs w:val="22"/>
      <w:lang w:eastAsia="en-US"/>
    </w:rPr>
  </w:style>
  <w:style w:type="character" w:customStyle="1" w:styleId="BezmezerChar">
    <w:name w:val="Bez mezer Char"/>
    <w:link w:val="Bezmezer"/>
    <w:uiPriority w:val="1"/>
    <w:rsid w:val="00B36A81"/>
    <w:rPr>
      <w:rFonts w:ascii="Calibri" w:eastAsia="Calibri" w:hAnsi="Calibri"/>
      <w:sz w:val="22"/>
      <w:szCs w:val="22"/>
      <w:lang w:val="cs-CZ" w:eastAsia="en-US" w:bidi="ar-SA"/>
    </w:rPr>
  </w:style>
  <w:style w:type="character" w:customStyle="1" w:styleId="longtext1">
    <w:name w:val="long_text1"/>
    <w:rsid w:val="002C111E"/>
    <w:rPr>
      <w:sz w:val="22"/>
      <w:szCs w:val="22"/>
    </w:rPr>
  </w:style>
  <w:style w:type="paragraph" w:customStyle="1" w:styleId="Default">
    <w:name w:val="Default"/>
    <w:rsid w:val="002C111E"/>
    <w:pPr>
      <w:autoSpaceDE w:val="0"/>
      <w:autoSpaceDN w:val="0"/>
      <w:adjustRightInd w:val="0"/>
    </w:pPr>
    <w:rPr>
      <w:rFonts w:ascii="Arial" w:hAnsi="Arial" w:cs="Arial"/>
      <w:color w:val="000000"/>
      <w:sz w:val="24"/>
      <w:szCs w:val="24"/>
    </w:rPr>
  </w:style>
  <w:style w:type="character" w:customStyle="1" w:styleId="Zvraznn">
    <w:name w:val="Zvýraznění"/>
    <w:uiPriority w:val="20"/>
    <w:qFormat/>
    <w:rsid w:val="00187B19"/>
    <w:rPr>
      <w:i/>
      <w:iCs/>
    </w:rPr>
  </w:style>
  <w:style w:type="paragraph" w:customStyle="1" w:styleId="BezmezerCharCharCharCharCharCharChar">
    <w:name w:val="Bez mezer Char Char Char Char Char Char Char"/>
    <w:basedOn w:val="Normln"/>
    <w:link w:val="BezmezerCharCharCharCharCharCharCharChar"/>
    <w:uiPriority w:val="1"/>
    <w:qFormat/>
    <w:rsid w:val="00920901"/>
    <w:rPr>
      <w:rFonts w:ascii="Calibri" w:hAnsi="Calibri"/>
      <w:sz w:val="20"/>
      <w:szCs w:val="20"/>
      <w:lang w:val="x-none" w:eastAsia="en-US" w:bidi="en-US"/>
    </w:rPr>
  </w:style>
  <w:style w:type="character" w:customStyle="1" w:styleId="BezmezerCharCharCharCharCharCharCharChar">
    <w:name w:val="Bez mezer Char Char Char Char Char Char Char Char"/>
    <w:link w:val="BezmezerCharCharCharCharCharCharChar"/>
    <w:uiPriority w:val="1"/>
    <w:rsid w:val="00920901"/>
    <w:rPr>
      <w:rFonts w:ascii="Calibri" w:hAnsi="Calibri"/>
      <w:lang w:eastAsia="en-US" w:bidi="en-US"/>
    </w:rPr>
  </w:style>
  <w:style w:type="character" w:customStyle="1" w:styleId="Nadpis2Char">
    <w:name w:val="Nadpis 2 Char"/>
    <w:link w:val="Nadpis2"/>
    <w:uiPriority w:val="9"/>
    <w:rsid w:val="0057349C"/>
    <w:rPr>
      <w:rFonts w:asciiTheme="minorHAnsi" w:hAnsiTheme="minorHAnsi"/>
      <w:b/>
      <w:bCs/>
      <w:caps/>
      <w:color w:val="0069B8"/>
      <w:sz w:val="28"/>
      <w:szCs w:val="36"/>
      <w:u w:val="single"/>
      <w:lang w:val="x-none" w:eastAsia="x-none"/>
    </w:rPr>
  </w:style>
  <w:style w:type="paragraph" w:styleId="Prosttext">
    <w:name w:val="Plain Text"/>
    <w:basedOn w:val="Normln"/>
    <w:link w:val="ProsttextChar"/>
    <w:uiPriority w:val="99"/>
    <w:semiHidden/>
    <w:unhideWhenUsed/>
    <w:rsid w:val="003760F2"/>
    <w:rPr>
      <w:rFonts w:ascii="Consolas" w:eastAsia="Calibri" w:hAnsi="Consolas"/>
      <w:sz w:val="21"/>
      <w:szCs w:val="21"/>
      <w:lang w:val="x-none" w:eastAsia="en-US"/>
    </w:rPr>
  </w:style>
  <w:style w:type="character" w:customStyle="1" w:styleId="ProsttextChar">
    <w:name w:val="Prostý text Char"/>
    <w:link w:val="Prosttext"/>
    <w:uiPriority w:val="99"/>
    <w:semiHidden/>
    <w:rsid w:val="003760F2"/>
    <w:rPr>
      <w:rFonts w:ascii="Consolas" w:eastAsia="Calibri" w:hAnsi="Consolas" w:cs="Times New Roman"/>
      <w:sz w:val="21"/>
      <w:szCs w:val="21"/>
      <w:lang w:eastAsia="en-US"/>
    </w:rPr>
  </w:style>
  <w:style w:type="character" w:customStyle="1" w:styleId="Nadpis3Char">
    <w:name w:val="Nadpis 3 Char"/>
    <w:link w:val="Nadpis3"/>
    <w:uiPriority w:val="9"/>
    <w:semiHidden/>
    <w:rsid w:val="00665E33"/>
    <w:rPr>
      <w:rFonts w:ascii="Calibri Light" w:eastAsia="Times New Roman" w:hAnsi="Calibri Light" w:cs="Times New Roman"/>
      <w:b/>
      <w:bCs/>
      <w:sz w:val="26"/>
      <w:szCs w:val="26"/>
    </w:rPr>
  </w:style>
  <w:style w:type="character" w:customStyle="1" w:styleId="Nadpis1Char">
    <w:name w:val="Nadpis 1 Char"/>
    <w:link w:val="Nadpis1"/>
    <w:uiPriority w:val="9"/>
    <w:rsid w:val="004037EC"/>
    <w:rPr>
      <w:rFonts w:asciiTheme="minorHAnsi" w:hAnsiTheme="minorHAnsi"/>
      <w:b/>
      <w:bCs/>
      <w:caps/>
      <w:color w:val="FFFFFF" w:themeColor="background1"/>
      <w:kern w:val="32"/>
      <w:sz w:val="28"/>
      <w:szCs w:val="32"/>
      <w:shd w:val="clear" w:color="auto" w:fill="0069B8"/>
    </w:rPr>
  </w:style>
  <w:style w:type="character" w:styleId="Nevyeenzmnka">
    <w:name w:val="Unresolved Mention"/>
    <w:uiPriority w:val="99"/>
    <w:semiHidden/>
    <w:unhideWhenUsed/>
    <w:rsid w:val="001738E8"/>
    <w:rPr>
      <w:color w:val="605E5C"/>
      <w:shd w:val="clear" w:color="auto" w:fill="E1DFDD"/>
    </w:rPr>
  </w:style>
  <w:style w:type="table" w:styleId="Mkatabulky">
    <w:name w:val="Table Grid"/>
    <w:basedOn w:val="Normlntabulka"/>
    <w:uiPriority w:val="59"/>
    <w:rsid w:val="003F71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Standardnpsmoodstavce"/>
    <w:rsid w:val="00580C4C"/>
  </w:style>
  <w:style w:type="character" w:customStyle="1" w:styleId="spellingerror">
    <w:name w:val="spellingerror"/>
    <w:rsid w:val="00441616"/>
  </w:style>
  <w:style w:type="paragraph" w:customStyle="1" w:styleId="paragraph">
    <w:name w:val="paragraph"/>
    <w:basedOn w:val="Normln"/>
    <w:rsid w:val="00183C94"/>
    <w:pPr>
      <w:spacing w:before="100" w:beforeAutospacing="1" w:after="100" w:afterAutospacing="1"/>
    </w:pPr>
  </w:style>
  <w:style w:type="paragraph" w:styleId="Nadpisobsahu">
    <w:name w:val="TOC Heading"/>
    <w:basedOn w:val="Nadpis1"/>
    <w:next w:val="Normln"/>
    <w:uiPriority w:val="39"/>
    <w:unhideWhenUsed/>
    <w:qFormat/>
    <w:rsid w:val="004037EC"/>
    <w:pPr>
      <w:keepLines/>
      <w:shd w:val="clear" w:color="auto" w:fill="auto"/>
      <w:spacing w:after="0" w:line="259" w:lineRule="auto"/>
      <w:jc w:val="left"/>
      <w:outlineLvl w:val="9"/>
    </w:pPr>
    <w:rPr>
      <w:rFonts w:asciiTheme="majorHAnsi" w:eastAsiaTheme="majorEastAsia" w:hAnsiTheme="majorHAnsi" w:cstheme="majorBidi"/>
      <w:b w:val="0"/>
      <w:bCs w:val="0"/>
      <w:caps w:val="0"/>
      <w:color w:val="2F5496" w:themeColor="accent1" w:themeShade="BF"/>
      <w:kern w:val="0"/>
      <w:sz w:val="32"/>
    </w:rPr>
  </w:style>
  <w:style w:type="paragraph" w:styleId="Obsah1">
    <w:name w:val="toc 1"/>
    <w:basedOn w:val="Normln"/>
    <w:next w:val="Normln"/>
    <w:autoRedefine/>
    <w:uiPriority w:val="39"/>
    <w:unhideWhenUsed/>
    <w:rsid w:val="005D62F0"/>
    <w:pPr>
      <w:tabs>
        <w:tab w:val="right" w:leader="dot" w:pos="10263"/>
      </w:tabs>
      <w:spacing w:after="100"/>
    </w:pPr>
    <w:rPr>
      <w:rFonts w:asciiTheme="minorHAnsi" w:hAnsiTheme="minorHAnsi" w:cstheme="minorHAnsi"/>
      <w:b/>
      <w:bCs/>
      <w:noProof/>
      <w:color w:val="FF0000"/>
    </w:rPr>
  </w:style>
  <w:style w:type="paragraph" w:styleId="Obsah2">
    <w:name w:val="toc 2"/>
    <w:basedOn w:val="Normln"/>
    <w:next w:val="Normln"/>
    <w:autoRedefine/>
    <w:uiPriority w:val="39"/>
    <w:unhideWhenUsed/>
    <w:rsid w:val="003464BA"/>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997035">
      <w:bodyDiv w:val="1"/>
      <w:marLeft w:val="0"/>
      <w:marRight w:val="0"/>
      <w:marTop w:val="0"/>
      <w:marBottom w:val="0"/>
      <w:divBdr>
        <w:top w:val="none" w:sz="0" w:space="0" w:color="auto"/>
        <w:left w:val="none" w:sz="0" w:space="0" w:color="auto"/>
        <w:bottom w:val="none" w:sz="0" w:space="0" w:color="auto"/>
        <w:right w:val="none" w:sz="0" w:space="0" w:color="auto"/>
      </w:divBdr>
    </w:div>
    <w:div w:id="27026493">
      <w:bodyDiv w:val="1"/>
      <w:marLeft w:val="0"/>
      <w:marRight w:val="0"/>
      <w:marTop w:val="0"/>
      <w:marBottom w:val="0"/>
      <w:divBdr>
        <w:top w:val="none" w:sz="0" w:space="0" w:color="auto"/>
        <w:left w:val="none" w:sz="0" w:space="0" w:color="auto"/>
        <w:bottom w:val="none" w:sz="0" w:space="0" w:color="auto"/>
        <w:right w:val="none" w:sz="0" w:space="0" w:color="auto"/>
      </w:divBdr>
    </w:div>
    <w:div w:id="53434942">
      <w:bodyDiv w:val="1"/>
      <w:marLeft w:val="0"/>
      <w:marRight w:val="0"/>
      <w:marTop w:val="0"/>
      <w:marBottom w:val="0"/>
      <w:divBdr>
        <w:top w:val="none" w:sz="0" w:space="0" w:color="auto"/>
        <w:left w:val="none" w:sz="0" w:space="0" w:color="auto"/>
        <w:bottom w:val="none" w:sz="0" w:space="0" w:color="auto"/>
        <w:right w:val="none" w:sz="0" w:space="0" w:color="auto"/>
      </w:divBdr>
    </w:div>
    <w:div w:id="61951433">
      <w:bodyDiv w:val="1"/>
      <w:marLeft w:val="0"/>
      <w:marRight w:val="0"/>
      <w:marTop w:val="0"/>
      <w:marBottom w:val="0"/>
      <w:divBdr>
        <w:top w:val="none" w:sz="0" w:space="0" w:color="auto"/>
        <w:left w:val="none" w:sz="0" w:space="0" w:color="auto"/>
        <w:bottom w:val="none" w:sz="0" w:space="0" w:color="auto"/>
        <w:right w:val="none" w:sz="0" w:space="0" w:color="auto"/>
      </w:divBdr>
    </w:div>
    <w:div w:id="73556632">
      <w:bodyDiv w:val="1"/>
      <w:marLeft w:val="0"/>
      <w:marRight w:val="0"/>
      <w:marTop w:val="0"/>
      <w:marBottom w:val="0"/>
      <w:divBdr>
        <w:top w:val="none" w:sz="0" w:space="0" w:color="auto"/>
        <w:left w:val="none" w:sz="0" w:space="0" w:color="auto"/>
        <w:bottom w:val="none" w:sz="0" w:space="0" w:color="auto"/>
        <w:right w:val="none" w:sz="0" w:space="0" w:color="auto"/>
      </w:divBdr>
    </w:div>
    <w:div w:id="78909698">
      <w:bodyDiv w:val="1"/>
      <w:marLeft w:val="0"/>
      <w:marRight w:val="0"/>
      <w:marTop w:val="0"/>
      <w:marBottom w:val="0"/>
      <w:divBdr>
        <w:top w:val="none" w:sz="0" w:space="0" w:color="auto"/>
        <w:left w:val="none" w:sz="0" w:space="0" w:color="auto"/>
        <w:bottom w:val="none" w:sz="0" w:space="0" w:color="auto"/>
        <w:right w:val="none" w:sz="0" w:space="0" w:color="auto"/>
      </w:divBdr>
      <w:divsChild>
        <w:div w:id="1749502411">
          <w:marLeft w:val="0"/>
          <w:marRight w:val="0"/>
          <w:marTop w:val="0"/>
          <w:marBottom w:val="0"/>
          <w:divBdr>
            <w:top w:val="none" w:sz="0" w:space="0" w:color="auto"/>
            <w:left w:val="none" w:sz="0" w:space="0" w:color="auto"/>
            <w:bottom w:val="none" w:sz="0" w:space="0" w:color="auto"/>
            <w:right w:val="none" w:sz="0" w:space="0" w:color="auto"/>
          </w:divBdr>
          <w:divsChild>
            <w:div w:id="327634632">
              <w:marLeft w:val="0"/>
              <w:marRight w:val="0"/>
              <w:marTop w:val="0"/>
              <w:marBottom w:val="0"/>
              <w:divBdr>
                <w:top w:val="none" w:sz="0" w:space="0" w:color="auto"/>
                <w:left w:val="none" w:sz="0" w:space="0" w:color="auto"/>
                <w:bottom w:val="none" w:sz="0" w:space="0" w:color="auto"/>
                <w:right w:val="none" w:sz="0" w:space="0" w:color="auto"/>
              </w:divBdr>
            </w:div>
            <w:div w:id="400906707">
              <w:marLeft w:val="0"/>
              <w:marRight w:val="0"/>
              <w:marTop w:val="0"/>
              <w:marBottom w:val="0"/>
              <w:divBdr>
                <w:top w:val="none" w:sz="0" w:space="0" w:color="auto"/>
                <w:left w:val="none" w:sz="0" w:space="0" w:color="auto"/>
                <w:bottom w:val="none" w:sz="0" w:space="0" w:color="auto"/>
                <w:right w:val="none" w:sz="0" w:space="0" w:color="auto"/>
              </w:divBdr>
            </w:div>
            <w:div w:id="8297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53905">
      <w:bodyDiv w:val="1"/>
      <w:marLeft w:val="0"/>
      <w:marRight w:val="0"/>
      <w:marTop w:val="0"/>
      <w:marBottom w:val="0"/>
      <w:divBdr>
        <w:top w:val="none" w:sz="0" w:space="0" w:color="auto"/>
        <w:left w:val="none" w:sz="0" w:space="0" w:color="auto"/>
        <w:bottom w:val="none" w:sz="0" w:space="0" w:color="auto"/>
        <w:right w:val="none" w:sz="0" w:space="0" w:color="auto"/>
      </w:divBdr>
    </w:div>
    <w:div w:id="87891118">
      <w:bodyDiv w:val="1"/>
      <w:marLeft w:val="0"/>
      <w:marRight w:val="0"/>
      <w:marTop w:val="0"/>
      <w:marBottom w:val="0"/>
      <w:divBdr>
        <w:top w:val="none" w:sz="0" w:space="0" w:color="auto"/>
        <w:left w:val="none" w:sz="0" w:space="0" w:color="auto"/>
        <w:bottom w:val="none" w:sz="0" w:space="0" w:color="auto"/>
        <w:right w:val="none" w:sz="0" w:space="0" w:color="auto"/>
      </w:divBdr>
    </w:div>
    <w:div w:id="104279229">
      <w:bodyDiv w:val="1"/>
      <w:marLeft w:val="0"/>
      <w:marRight w:val="0"/>
      <w:marTop w:val="0"/>
      <w:marBottom w:val="0"/>
      <w:divBdr>
        <w:top w:val="none" w:sz="0" w:space="0" w:color="auto"/>
        <w:left w:val="none" w:sz="0" w:space="0" w:color="auto"/>
        <w:bottom w:val="none" w:sz="0" w:space="0" w:color="auto"/>
        <w:right w:val="none" w:sz="0" w:space="0" w:color="auto"/>
      </w:divBdr>
    </w:div>
    <w:div w:id="105387568">
      <w:bodyDiv w:val="1"/>
      <w:marLeft w:val="0"/>
      <w:marRight w:val="0"/>
      <w:marTop w:val="0"/>
      <w:marBottom w:val="0"/>
      <w:divBdr>
        <w:top w:val="none" w:sz="0" w:space="0" w:color="auto"/>
        <w:left w:val="none" w:sz="0" w:space="0" w:color="auto"/>
        <w:bottom w:val="none" w:sz="0" w:space="0" w:color="auto"/>
        <w:right w:val="none" w:sz="0" w:space="0" w:color="auto"/>
      </w:divBdr>
    </w:div>
    <w:div w:id="105513263">
      <w:bodyDiv w:val="1"/>
      <w:marLeft w:val="0"/>
      <w:marRight w:val="0"/>
      <w:marTop w:val="0"/>
      <w:marBottom w:val="0"/>
      <w:divBdr>
        <w:top w:val="none" w:sz="0" w:space="0" w:color="auto"/>
        <w:left w:val="none" w:sz="0" w:space="0" w:color="auto"/>
        <w:bottom w:val="none" w:sz="0" w:space="0" w:color="auto"/>
        <w:right w:val="none" w:sz="0" w:space="0" w:color="auto"/>
      </w:divBdr>
      <w:divsChild>
        <w:div w:id="295067442">
          <w:marLeft w:val="0"/>
          <w:marRight w:val="0"/>
          <w:marTop w:val="0"/>
          <w:marBottom w:val="0"/>
          <w:divBdr>
            <w:top w:val="none" w:sz="0" w:space="0" w:color="auto"/>
            <w:left w:val="none" w:sz="0" w:space="0" w:color="auto"/>
            <w:bottom w:val="none" w:sz="0" w:space="0" w:color="auto"/>
            <w:right w:val="none" w:sz="0" w:space="0" w:color="auto"/>
          </w:divBdr>
        </w:div>
        <w:div w:id="827483675">
          <w:marLeft w:val="0"/>
          <w:marRight w:val="0"/>
          <w:marTop w:val="0"/>
          <w:marBottom w:val="0"/>
          <w:divBdr>
            <w:top w:val="none" w:sz="0" w:space="0" w:color="auto"/>
            <w:left w:val="none" w:sz="0" w:space="0" w:color="auto"/>
            <w:bottom w:val="none" w:sz="0" w:space="0" w:color="auto"/>
            <w:right w:val="none" w:sz="0" w:space="0" w:color="auto"/>
          </w:divBdr>
        </w:div>
        <w:div w:id="1023822260">
          <w:marLeft w:val="0"/>
          <w:marRight w:val="0"/>
          <w:marTop w:val="0"/>
          <w:marBottom w:val="0"/>
          <w:divBdr>
            <w:top w:val="none" w:sz="0" w:space="0" w:color="auto"/>
            <w:left w:val="none" w:sz="0" w:space="0" w:color="auto"/>
            <w:bottom w:val="none" w:sz="0" w:space="0" w:color="auto"/>
            <w:right w:val="none" w:sz="0" w:space="0" w:color="auto"/>
          </w:divBdr>
        </w:div>
        <w:div w:id="1342855328">
          <w:marLeft w:val="0"/>
          <w:marRight w:val="0"/>
          <w:marTop w:val="0"/>
          <w:marBottom w:val="0"/>
          <w:divBdr>
            <w:top w:val="none" w:sz="0" w:space="0" w:color="auto"/>
            <w:left w:val="none" w:sz="0" w:space="0" w:color="auto"/>
            <w:bottom w:val="none" w:sz="0" w:space="0" w:color="auto"/>
            <w:right w:val="none" w:sz="0" w:space="0" w:color="auto"/>
          </w:divBdr>
        </w:div>
      </w:divsChild>
    </w:div>
    <w:div w:id="112603632">
      <w:bodyDiv w:val="1"/>
      <w:marLeft w:val="0"/>
      <w:marRight w:val="0"/>
      <w:marTop w:val="0"/>
      <w:marBottom w:val="0"/>
      <w:divBdr>
        <w:top w:val="none" w:sz="0" w:space="0" w:color="auto"/>
        <w:left w:val="none" w:sz="0" w:space="0" w:color="auto"/>
        <w:bottom w:val="none" w:sz="0" w:space="0" w:color="auto"/>
        <w:right w:val="none" w:sz="0" w:space="0" w:color="auto"/>
      </w:divBdr>
    </w:div>
    <w:div w:id="117187501">
      <w:bodyDiv w:val="1"/>
      <w:marLeft w:val="0"/>
      <w:marRight w:val="0"/>
      <w:marTop w:val="0"/>
      <w:marBottom w:val="0"/>
      <w:divBdr>
        <w:top w:val="none" w:sz="0" w:space="0" w:color="auto"/>
        <w:left w:val="none" w:sz="0" w:space="0" w:color="auto"/>
        <w:bottom w:val="none" w:sz="0" w:space="0" w:color="auto"/>
        <w:right w:val="none" w:sz="0" w:space="0" w:color="auto"/>
      </w:divBdr>
    </w:div>
    <w:div w:id="119081446">
      <w:bodyDiv w:val="1"/>
      <w:marLeft w:val="0"/>
      <w:marRight w:val="0"/>
      <w:marTop w:val="0"/>
      <w:marBottom w:val="0"/>
      <w:divBdr>
        <w:top w:val="none" w:sz="0" w:space="0" w:color="auto"/>
        <w:left w:val="none" w:sz="0" w:space="0" w:color="auto"/>
        <w:bottom w:val="none" w:sz="0" w:space="0" w:color="auto"/>
        <w:right w:val="none" w:sz="0" w:space="0" w:color="auto"/>
      </w:divBdr>
    </w:div>
    <w:div w:id="125435914">
      <w:bodyDiv w:val="1"/>
      <w:marLeft w:val="0"/>
      <w:marRight w:val="0"/>
      <w:marTop w:val="0"/>
      <w:marBottom w:val="0"/>
      <w:divBdr>
        <w:top w:val="none" w:sz="0" w:space="0" w:color="auto"/>
        <w:left w:val="none" w:sz="0" w:space="0" w:color="auto"/>
        <w:bottom w:val="none" w:sz="0" w:space="0" w:color="auto"/>
        <w:right w:val="none" w:sz="0" w:space="0" w:color="auto"/>
      </w:divBdr>
    </w:div>
    <w:div w:id="146678658">
      <w:bodyDiv w:val="1"/>
      <w:marLeft w:val="0"/>
      <w:marRight w:val="0"/>
      <w:marTop w:val="0"/>
      <w:marBottom w:val="0"/>
      <w:divBdr>
        <w:top w:val="none" w:sz="0" w:space="0" w:color="auto"/>
        <w:left w:val="none" w:sz="0" w:space="0" w:color="auto"/>
        <w:bottom w:val="none" w:sz="0" w:space="0" w:color="auto"/>
        <w:right w:val="none" w:sz="0" w:space="0" w:color="auto"/>
      </w:divBdr>
    </w:div>
    <w:div w:id="147791663">
      <w:bodyDiv w:val="1"/>
      <w:marLeft w:val="0"/>
      <w:marRight w:val="0"/>
      <w:marTop w:val="0"/>
      <w:marBottom w:val="0"/>
      <w:divBdr>
        <w:top w:val="none" w:sz="0" w:space="0" w:color="auto"/>
        <w:left w:val="none" w:sz="0" w:space="0" w:color="auto"/>
        <w:bottom w:val="none" w:sz="0" w:space="0" w:color="auto"/>
        <w:right w:val="none" w:sz="0" w:space="0" w:color="auto"/>
      </w:divBdr>
    </w:div>
    <w:div w:id="160515015">
      <w:bodyDiv w:val="1"/>
      <w:marLeft w:val="0"/>
      <w:marRight w:val="0"/>
      <w:marTop w:val="0"/>
      <w:marBottom w:val="0"/>
      <w:divBdr>
        <w:top w:val="none" w:sz="0" w:space="0" w:color="auto"/>
        <w:left w:val="none" w:sz="0" w:space="0" w:color="auto"/>
        <w:bottom w:val="none" w:sz="0" w:space="0" w:color="auto"/>
        <w:right w:val="none" w:sz="0" w:space="0" w:color="auto"/>
      </w:divBdr>
    </w:div>
    <w:div w:id="160973717">
      <w:bodyDiv w:val="1"/>
      <w:marLeft w:val="0"/>
      <w:marRight w:val="0"/>
      <w:marTop w:val="0"/>
      <w:marBottom w:val="0"/>
      <w:divBdr>
        <w:top w:val="none" w:sz="0" w:space="0" w:color="auto"/>
        <w:left w:val="none" w:sz="0" w:space="0" w:color="auto"/>
        <w:bottom w:val="none" w:sz="0" w:space="0" w:color="auto"/>
        <w:right w:val="none" w:sz="0" w:space="0" w:color="auto"/>
      </w:divBdr>
    </w:div>
    <w:div w:id="166335928">
      <w:bodyDiv w:val="1"/>
      <w:marLeft w:val="0"/>
      <w:marRight w:val="0"/>
      <w:marTop w:val="0"/>
      <w:marBottom w:val="0"/>
      <w:divBdr>
        <w:top w:val="none" w:sz="0" w:space="0" w:color="auto"/>
        <w:left w:val="none" w:sz="0" w:space="0" w:color="auto"/>
        <w:bottom w:val="none" w:sz="0" w:space="0" w:color="auto"/>
        <w:right w:val="none" w:sz="0" w:space="0" w:color="auto"/>
      </w:divBdr>
      <w:divsChild>
        <w:div w:id="1066344967">
          <w:marLeft w:val="0"/>
          <w:marRight w:val="0"/>
          <w:marTop w:val="0"/>
          <w:marBottom w:val="0"/>
          <w:divBdr>
            <w:top w:val="none" w:sz="0" w:space="0" w:color="auto"/>
            <w:left w:val="none" w:sz="0" w:space="0" w:color="auto"/>
            <w:bottom w:val="none" w:sz="0" w:space="0" w:color="auto"/>
            <w:right w:val="none" w:sz="0" w:space="0" w:color="auto"/>
          </w:divBdr>
        </w:div>
        <w:div w:id="1896893876">
          <w:marLeft w:val="0"/>
          <w:marRight w:val="0"/>
          <w:marTop w:val="0"/>
          <w:marBottom w:val="0"/>
          <w:divBdr>
            <w:top w:val="none" w:sz="0" w:space="0" w:color="auto"/>
            <w:left w:val="none" w:sz="0" w:space="0" w:color="auto"/>
            <w:bottom w:val="none" w:sz="0" w:space="0" w:color="auto"/>
            <w:right w:val="none" w:sz="0" w:space="0" w:color="auto"/>
          </w:divBdr>
        </w:div>
        <w:div w:id="2012633753">
          <w:marLeft w:val="0"/>
          <w:marRight w:val="0"/>
          <w:marTop w:val="0"/>
          <w:marBottom w:val="0"/>
          <w:divBdr>
            <w:top w:val="none" w:sz="0" w:space="0" w:color="auto"/>
            <w:left w:val="none" w:sz="0" w:space="0" w:color="auto"/>
            <w:bottom w:val="none" w:sz="0" w:space="0" w:color="auto"/>
            <w:right w:val="none" w:sz="0" w:space="0" w:color="auto"/>
          </w:divBdr>
        </w:div>
        <w:div w:id="2143303373">
          <w:marLeft w:val="0"/>
          <w:marRight w:val="0"/>
          <w:marTop w:val="0"/>
          <w:marBottom w:val="0"/>
          <w:divBdr>
            <w:top w:val="none" w:sz="0" w:space="0" w:color="auto"/>
            <w:left w:val="none" w:sz="0" w:space="0" w:color="auto"/>
            <w:bottom w:val="none" w:sz="0" w:space="0" w:color="auto"/>
            <w:right w:val="none" w:sz="0" w:space="0" w:color="auto"/>
          </w:divBdr>
        </w:div>
      </w:divsChild>
    </w:div>
    <w:div w:id="175074520">
      <w:bodyDiv w:val="1"/>
      <w:marLeft w:val="0"/>
      <w:marRight w:val="0"/>
      <w:marTop w:val="0"/>
      <w:marBottom w:val="0"/>
      <w:divBdr>
        <w:top w:val="none" w:sz="0" w:space="0" w:color="auto"/>
        <w:left w:val="none" w:sz="0" w:space="0" w:color="auto"/>
        <w:bottom w:val="none" w:sz="0" w:space="0" w:color="auto"/>
        <w:right w:val="none" w:sz="0" w:space="0" w:color="auto"/>
      </w:divBdr>
      <w:divsChild>
        <w:div w:id="1474374562">
          <w:marLeft w:val="0"/>
          <w:marRight w:val="0"/>
          <w:marTop w:val="0"/>
          <w:marBottom w:val="0"/>
          <w:divBdr>
            <w:top w:val="none" w:sz="0" w:space="0" w:color="auto"/>
            <w:left w:val="none" w:sz="0" w:space="0" w:color="auto"/>
            <w:bottom w:val="none" w:sz="0" w:space="0" w:color="auto"/>
            <w:right w:val="none" w:sz="0" w:space="0" w:color="auto"/>
          </w:divBdr>
          <w:divsChild>
            <w:div w:id="453259623">
              <w:marLeft w:val="0"/>
              <w:marRight w:val="0"/>
              <w:marTop w:val="0"/>
              <w:marBottom w:val="0"/>
              <w:divBdr>
                <w:top w:val="none" w:sz="0" w:space="0" w:color="auto"/>
                <w:left w:val="none" w:sz="0" w:space="0" w:color="auto"/>
                <w:bottom w:val="none" w:sz="0" w:space="0" w:color="auto"/>
                <w:right w:val="none" w:sz="0" w:space="0" w:color="auto"/>
              </w:divBdr>
            </w:div>
            <w:div w:id="657346948">
              <w:marLeft w:val="0"/>
              <w:marRight w:val="0"/>
              <w:marTop w:val="0"/>
              <w:marBottom w:val="0"/>
              <w:divBdr>
                <w:top w:val="none" w:sz="0" w:space="0" w:color="auto"/>
                <w:left w:val="none" w:sz="0" w:space="0" w:color="auto"/>
                <w:bottom w:val="none" w:sz="0" w:space="0" w:color="auto"/>
                <w:right w:val="none" w:sz="0" w:space="0" w:color="auto"/>
              </w:divBdr>
            </w:div>
            <w:div w:id="672225279">
              <w:marLeft w:val="0"/>
              <w:marRight w:val="0"/>
              <w:marTop w:val="0"/>
              <w:marBottom w:val="0"/>
              <w:divBdr>
                <w:top w:val="none" w:sz="0" w:space="0" w:color="auto"/>
                <w:left w:val="none" w:sz="0" w:space="0" w:color="auto"/>
                <w:bottom w:val="none" w:sz="0" w:space="0" w:color="auto"/>
                <w:right w:val="none" w:sz="0" w:space="0" w:color="auto"/>
              </w:divBdr>
            </w:div>
            <w:div w:id="717317006">
              <w:marLeft w:val="0"/>
              <w:marRight w:val="0"/>
              <w:marTop w:val="0"/>
              <w:marBottom w:val="0"/>
              <w:divBdr>
                <w:top w:val="none" w:sz="0" w:space="0" w:color="auto"/>
                <w:left w:val="none" w:sz="0" w:space="0" w:color="auto"/>
                <w:bottom w:val="none" w:sz="0" w:space="0" w:color="auto"/>
                <w:right w:val="none" w:sz="0" w:space="0" w:color="auto"/>
              </w:divBdr>
            </w:div>
            <w:div w:id="773980346">
              <w:marLeft w:val="0"/>
              <w:marRight w:val="0"/>
              <w:marTop w:val="0"/>
              <w:marBottom w:val="0"/>
              <w:divBdr>
                <w:top w:val="none" w:sz="0" w:space="0" w:color="auto"/>
                <w:left w:val="none" w:sz="0" w:space="0" w:color="auto"/>
                <w:bottom w:val="none" w:sz="0" w:space="0" w:color="auto"/>
                <w:right w:val="none" w:sz="0" w:space="0" w:color="auto"/>
              </w:divBdr>
            </w:div>
            <w:div w:id="923688266">
              <w:marLeft w:val="0"/>
              <w:marRight w:val="0"/>
              <w:marTop w:val="0"/>
              <w:marBottom w:val="0"/>
              <w:divBdr>
                <w:top w:val="none" w:sz="0" w:space="0" w:color="auto"/>
                <w:left w:val="none" w:sz="0" w:space="0" w:color="auto"/>
                <w:bottom w:val="none" w:sz="0" w:space="0" w:color="auto"/>
                <w:right w:val="none" w:sz="0" w:space="0" w:color="auto"/>
              </w:divBdr>
            </w:div>
            <w:div w:id="1102913687">
              <w:marLeft w:val="0"/>
              <w:marRight w:val="0"/>
              <w:marTop w:val="0"/>
              <w:marBottom w:val="0"/>
              <w:divBdr>
                <w:top w:val="none" w:sz="0" w:space="0" w:color="auto"/>
                <w:left w:val="none" w:sz="0" w:space="0" w:color="auto"/>
                <w:bottom w:val="none" w:sz="0" w:space="0" w:color="auto"/>
                <w:right w:val="none" w:sz="0" w:space="0" w:color="auto"/>
              </w:divBdr>
            </w:div>
            <w:div w:id="1222248176">
              <w:marLeft w:val="0"/>
              <w:marRight w:val="0"/>
              <w:marTop w:val="0"/>
              <w:marBottom w:val="0"/>
              <w:divBdr>
                <w:top w:val="none" w:sz="0" w:space="0" w:color="auto"/>
                <w:left w:val="none" w:sz="0" w:space="0" w:color="auto"/>
                <w:bottom w:val="none" w:sz="0" w:space="0" w:color="auto"/>
                <w:right w:val="none" w:sz="0" w:space="0" w:color="auto"/>
              </w:divBdr>
            </w:div>
            <w:div w:id="1233202124">
              <w:marLeft w:val="0"/>
              <w:marRight w:val="0"/>
              <w:marTop w:val="0"/>
              <w:marBottom w:val="0"/>
              <w:divBdr>
                <w:top w:val="none" w:sz="0" w:space="0" w:color="auto"/>
                <w:left w:val="none" w:sz="0" w:space="0" w:color="auto"/>
                <w:bottom w:val="none" w:sz="0" w:space="0" w:color="auto"/>
                <w:right w:val="none" w:sz="0" w:space="0" w:color="auto"/>
              </w:divBdr>
            </w:div>
            <w:div w:id="1269385284">
              <w:marLeft w:val="0"/>
              <w:marRight w:val="0"/>
              <w:marTop w:val="0"/>
              <w:marBottom w:val="0"/>
              <w:divBdr>
                <w:top w:val="none" w:sz="0" w:space="0" w:color="auto"/>
                <w:left w:val="none" w:sz="0" w:space="0" w:color="auto"/>
                <w:bottom w:val="none" w:sz="0" w:space="0" w:color="auto"/>
                <w:right w:val="none" w:sz="0" w:space="0" w:color="auto"/>
              </w:divBdr>
            </w:div>
            <w:div w:id="1538734507">
              <w:marLeft w:val="0"/>
              <w:marRight w:val="0"/>
              <w:marTop w:val="0"/>
              <w:marBottom w:val="0"/>
              <w:divBdr>
                <w:top w:val="none" w:sz="0" w:space="0" w:color="auto"/>
                <w:left w:val="none" w:sz="0" w:space="0" w:color="auto"/>
                <w:bottom w:val="none" w:sz="0" w:space="0" w:color="auto"/>
                <w:right w:val="none" w:sz="0" w:space="0" w:color="auto"/>
              </w:divBdr>
            </w:div>
            <w:div w:id="1609314512">
              <w:marLeft w:val="0"/>
              <w:marRight w:val="0"/>
              <w:marTop w:val="0"/>
              <w:marBottom w:val="0"/>
              <w:divBdr>
                <w:top w:val="none" w:sz="0" w:space="0" w:color="auto"/>
                <w:left w:val="none" w:sz="0" w:space="0" w:color="auto"/>
                <w:bottom w:val="none" w:sz="0" w:space="0" w:color="auto"/>
                <w:right w:val="none" w:sz="0" w:space="0" w:color="auto"/>
              </w:divBdr>
            </w:div>
            <w:div w:id="1610315081">
              <w:marLeft w:val="0"/>
              <w:marRight w:val="0"/>
              <w:marTop w:val="0"/>
              <w:marBottom w:val="0"/>
              <w:divBdr>
                <w:top w:val="none" w:sz="0" w:space="0" w:color="auto"/>
                <w:left w:val="none" w:sz="0" w:space="0" w:color="auto"/>
                <w:bottom w:val="none" w:sz="0" w:space="0" w:color="auto"/>
                <w:right w:val="none" w:sz="0" w:space="0" w:color="auto"/>
              </w:divBdr>
            </w:div>
            <w:div w:id="1622346720">
              <w:marLeft w:val="0"/>
              <w:marRight w:val="0"/>
              <w:marTop w:val="0"/>
              <w:marBottom w:val="0"/>
              <w:divBdr>
                <w:top w:val="none" w:sz="0" w:space="0" w:color="auto"/>
                <w:left w:val="none" w:sz="0" w:space="0" w:color="auto"/>
                <w:bottom w:val="none" w:sz="0" w:space="0" w:color="auto"/>
                <w:right w:val="none" w:sz="0" w:space="0" w:color="auto"/>
              </w:divBdr>
            </w:div>
            <w:div w:id="1638954151">
              <w:marLeft w:val="0"/>
              <w:marRight w:val="0"/>
              <w:marTop w:val="0"/>
              <w:marBottom w:val="0"/>
              <w:divBdr>
                <w:top w:val="none" w:sz="0" w:space="0" w:color="auto"/>
                <w:left w:val="none" w:sz="0" w:space="0" w:color="auto"/>
                <w:bottom w:val="none" w:sz="0" w:space="0" w:color="auto"/>
                <w:right w:val="none" w:sz="0" w:space="0" w:color="auto"/>
              </w:divBdr>
            </w:div>
            <w:div w:id="1758595137">
              <w:marLeft w:val="0"/>
              <w:marRight w:val="0"/>
              <w:marTop w:val="0"/>
              <w:marBottom w:val="0"/>
              <w:divBdr>
                <w:top w:val="none" w:sz="0" w:space="0" w:color="auto"/>
                <w:left w:val="none" w:sz="0" w:space="0" w:color="auto"/>
                <w:bottom w:val="none" w:sz="0" w:space="0" w:color="auto"/>
                <w:right w:val="none" w:sz="0" w:space="0" w:color="auto"/>
              </w:divBdr>
            </w:div>
            <w:div w:id="1910000457">
              <w:marLeft w:val="0"/>
              <w:marRight w:val="0"/>
              <w:marTop w:val="0"/>
              <w:marBottom w:val="0"/>
              <w:divBdr>
                <w:top w:val="none" w:sz="0" w:space="0" w:color="auto"/>
                <w:left w:val="none" w:sz="0" w:space="0" w:color="auto"/>
                <w:bottom w:val="none" w:sz="0" w:space="0" w:color="auto"/>
                <w:right w:val="none" w:sz="0" w:space="0" w:color="auto"/>
              </w:divBdr>
            </w:div>
            <w:div w:id="1913546306">
              <w:marLeft w:val="0"/>
              <w:marRight w:val="0"/>
              <w:marTop w:val="0"/>
              <w:marBottom w:val="0"/>
              <w:divBdr>
                <w:top w:val="none" w:sz="0" w:space="0" w:color="auto"/>
                <w:left w:val="none" w:sz="0" w:space="0" w:color="auto"/>
                <w:bottom w:val="none" w:sz="0" w:space="0" w:color="auto"/>
                <w:right w:val="none" w:sz="0" w:space="0" w:color="auto"/>
              </w:divBdr>
            </w:div>
            <w:div w:id="1921910733">
              <w:marLeft w:val="0"/>
              <w:marRight w:val="0"/>
              <w:marTop w:val="0"/>
              <w:marBottom w:val="0"/>
              <w:divBdr>
                <w:top w:val="none" w:sz="0" w:space="0" w:color="auto"/>
                <w:left w:val="none" w:sz="0" w:space="0" w:color="auto"/>
                <w:bottom w:val="none" w:sz="0" w:space="0" w:color="auto"/>
                <w:right w:val="none" w:sz="0" w:space="0" w:color="auto"/>
              </w:divBdr>
            </w:div>
            <w:div w:id="2119790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44207">
      <w:bodyDiv w:val="1"/>
      <w:marLeft w:val="0"/>
      <w:marRight w:val="0"/>
      <w:marTop w:val="0"/>
      <w:marBottom w:val="0"/>
      <w:divBdr>
        <w:top w:val="none" w:sz="0" w:space="0" w:color="auto"/>
        <w:left w:val="none" w:sz="0" w:space="0" w:color="auto"/>
        <w:bottom w:val="none" w:sz="0" w:space="0" w:color="auto"/>
        <w:right w:val="none" w:sz="0" w:space="0" w:color="auto"/>
      </w:divBdr>
      <w:divsChild>
        <w:div w:id="907887723">
          <w:marLeft w:val="0"/>
          <w:marRight w:val="0"/>
          <w:marTop w:val="0"/>
          <w:marBottom w:val="0"/>
          <w:divBdr>
            <w:top w:val="none" w:sz="0" w:space="0" w:color="auto"/>
            <w:left w:val="none" w:sz="0" w:space="0" w:color="auto"/>
            <w:bottom w:val="none" w:sz="0" w:space="0" w:color="auto"/>
            <w:right w:val="none" w:sz="0" w:space="0" w:color="auto"/>
          </w:divBdr>
        </w:div>
        <w:div w:id="1369187077">
          <w:marLeft w:val="0"/>
          <w:marRight w:val="0"/>
          <w:marTop w:val="0"/>
          <w:marBottom w:val="0"/>
          <w:divBdr>
            <w:top w:val="none" w:sz="0" w:space="0" w:color="auto"/>
            <w:left w:val="none" w:sz="0" w:space="0" w:color="auto"/>
            <w:bottom w:val="none" w:sz="0" w:space="0" w:color="auto"/>
            <w:right w:val="none" w:sz="0" w:space="0" w:color="auto"/>
          </w:divBdr>
        </w:div>
      </w:divsChild>
    </w:div>
    <w:div w:id="191917584">
      <w:bodyDiv w:val="1"/>
      <w:marLeft w:val="0"/>
      <w:marRight w:val="0"/>
      <w:marTop w:val="0"/>
      <w:marBottom w:val="0"/>
      <w:divBdr>
        <w:top w:val="none" w:sz="0" w:space="0" w:color="auto"/>
        <w:left w:val="none" w:sz="0" w:space="0" w:color="auto"/>
        <w:bottom w:val="none" w:sz="0" w:space="0" w:color="auto"/>
        <w:right w:val="none" w:sz="0" w:space="0" w:color="auto"/>
      </w:divBdr>
    </w:div>
    <w:div w:id="201404124">
      <w:bodyDiv w:val="1"/>
      <w:marLeft w:val="0"/>
      <w:marRight w:val="0"/>
      <w:marTop w:val="0"/>
      <w:marBottom w:val="0"/>
      <w:divBdr>
        <w:top w:val="none" w:sz="0" w:space="0" w:color="auto"/>
        <w:left w:val="none" w:sz="0" w:space="0" w:color="auto"/>
        <w:bottom w:val="none" w:sz="0" w:space="0" w:color="auto"/>
        <w:right w:val="none" w:sz="0" w:space="0" w:color="auto"/>
      </w:divBdr>
    </w:div>
    <w:div w:id="201939440">
      <w:bodyDiv w:val="1"/>
      <w:marLeft w:val="0"/>
      <w:marRight w:val="0"/>
      <w:marTop w:val="0"/>
      <w:marBottom w:val="0"/>
      <w:divBdr>
        <w:top w:val="none" w:sz="0" w:space="0" w:color="auto"/>
        <w:left w:val="none" w:sz="0" w:space="0" w:color="auto"/>
        <w:bottom w:val="none" w:sz="0" w:space="0" w:color="auto"/>
        <w:right w:val="none" w:sz="0" w:space="0" w:color="auto"/>
      </w:divBdr>
    </w:div>
    <w:div w:id="202134356">
      <w:bodyDiv w:val="1"/>
      <w:marLeft w:val="0"/>
      <w:marRight w:val="0"/>
      <w:marTop w:val="0"/>
      <w:marBottom w:val="0"/>
      <w:divBdr>
        <w:top w:val="none" w:sz="0" w:space="0" w:color="auto"/>
        <w:left w:val="none" w:sz="0" w:space="0" w:color="auto"/>
        <w:bottom w:val="none" w:sz="0" w:space="0" w:color="auto"/>
        <w:right w:val="none" w:sz="0" w:space="0" w:color="auto"/>
      </w:divBdr>
    </w:div>
    <w:div w:id="205677870">
      <w:bodyDiv w:val="1"/>
      <w:marLeft w:val="0"/>
      <w:marRight w:val="0"/>
      <w:marTop w:val="0"/>
      <w:marBottom w:val="0"/>
      <w:divBdr>
        <w:top w:val="none" w:sz="0" w:space="0" w:color="auto"/>
        <w:left w:val="none" w:sz="0" w:space="0" w:color="auto"/>
        <w:bottom w:val="none" w:sz="0" w:space="0" w:color="auto"/>
        <w:right w:val="none" w:sz="0" w:space="0" w:color="auto"/>
      </w:divBdr>
    </w:div>
    <w:div w:id="207498675">
      <w:bodyDiv w:val="1"/>
      <w:marLeft w:val="0"/>
      <w:marRight w:val="0"/>
      <w:marTop w:val="0"/>
      <w:marBottom w:val="0"/>
      <w:divBdr>
        <w:top w:val="none" w:sz="0" w:space="0" w:color="auto"/>
        <w:left w:val="none" w:sz="0" w:space="0" w:color="auto"/>
        <w:bottom w:val="none" w:sz="0" w:space="0" w:color="auto"/>
        <w:right w:val="none" w:sz="0" w:space="0" w:color="auto"/>
      </w:divBdr>
    </w:div>
    <w:div w:id="215313053">
      <w:bodyDiv w:val="1"/>
      <w:marLeft w:val="0"/>
      <w:marRight w:val="0"/>
      <w:marTop w:val="0"/>
      <w:marBottom w:val="0"/>
      <w:divBdr>
        <w:top w:val="none" w:sz="0" w:space="0" w:color="auto"/>
        <w:left w:val="none" w:sz="0" w:space="0" w:color="auto"/>
        <w:bottom w:val="none" w:sz="0" w:space="0" w:color="auto"/>
        <w:right w:val="none" w:sz="0" w:space="0" w:color="auto"/>
      </w:divBdr>
    </w:div>
    <w:div w:id="218327496">
      <w:bodyDiv w:val="1"/>
      <w:marLeft w:val="0"/>
      <w:marRight w:val="0"/>
      <w:marTop w:val="0"/>
      <w:marBottom w:val="0"/>
      <w:divBdr>
        <w:top w:val="none" w:sz="0" w:space="0" w:color="auto"/>
        <w:left w:val="none" w:sz="0" w:space="0" w:color="auto"/>
        <w:bottom w:val="none" w:sz="0" w:space="0" w:color="auto"/>
        <w:right w:val="none" w:sz="0" w:space="0" w:color="auto"/>
      </w:divBdr>
    </w:div>
    <w:div w:id="233053386">
      <w:bodyDiv w:val="1"/>
      <w:marLeft w:val="0"/>
      <w:marRight w:val="0"/>
      <w:marTop w:val="0"/>
      <w:marBottom w:val="0"/>
      <w:divBdr>
        <w:top w:val="none" w:sz="0" w:space="0" w:color="auto"/>
        <w:left w:val="none" w:sz="0" w:space="0" w:color="auto"/>
        <w:bottom w:val="none" w:sz="0" w:space="0" w:color="auto"/>
        <w:right w:val="none" w:sz="0" w:space="0" w:color="auto"/>
      </w:divBdr>
    </w:div>
    <w:div w:id="233929523">
      <w:bodyDiv w:val="1"/>
      <w:marLeft w:val="0"/>
      <w:marRight w:val="0"/>
      <w:marTop w:val="0"/>
      <w:marBottom w:val="0"/>
      <w:divBdr>
        <w:top w:val="none" w:sz="0" w:space="0" w:color="auto"/>
        <w:left w:val="none" w:sz="0" w:space="0" w:color="auto"/>
        <w:bottom w:val="none" w:sz="0" w:space="0" w:color="auto"/>
        <w:right w:val="none" w:sz="0" w:space="0" w:color="auto"/>
      </w:divBdr>
    </w:div>
    <w:div w:id="238449475">
      <w:bodyDiv w:val="1"/>
      <w:marLeft w:val="0"/>
      <w:marRight w:val="0"/>
      <w:marTop w:val="0"/>
      <w:marBottom w:val="0"/>
      <w:divBdr>
        <w:top w:val="none" w:sz="0" w:space="0" w:color="auto"/>
        <w:left w:val="none" w:sz="0" w:space="0" w:color="auto"/>
        <w:bottom w:val="none" w:sz="0" w:space="0" w:color="auto"/>
        <w:right w:val="none" w:sz="0" w:space="0" w:color="auto"/>
      </w:divBdr>
    </w:div>
    <w:div w:id="239485054">
      <w:bodyDiv w:val="1"/>
      <w:marLeft w:val="0"/>
      <w:marRight w:val="0"/>
      <w:marTop w:val="0"/>
      <w:marBottom w:val="0"/>
      <w:divBdr>
        <w:top w:val="none" w:sz="0" w:space="0" w:color="auto"/>
        <w:left w:val="none" w:sz="0" w:space="0" w:color="auto"/>
        <w:bottom w:val="none" w:sz="0" w:space="0" w:color="auto"/>
        <w:right w:val="none" w:sz="0" w:space="0" w:color="auto"/>
      </w:divBdr>
    </w:div>
    <w:div w:id="246307978">
      <w:bodyDiv w:val="1"/>
      <w:marLeft w:val="0"/>
      <w:marRight w:val="0"/>
      <w:marTop w:val="0"/>
      <w:marBottom w:val="0"/>
      <w:divBdr>
        <w:top w:val="none" w:sz="0" w:space="0" w:color="auto"/>
        <w:left w:val="none" w:sz="0" w:space="0" w:color="auto"/>
        <w:bottom w:val="none" w:sz="0" w:space="0" w:color="auto"/>
        <w:right w:val="none" w:sz="0" w:space="0" w:color="auto"/>
      </w:divBdr>
    </w:div>
    <w:div w:id="253905488">
      <w:bodyDiv w:val="1"/>
      <w:marLeft w:val="0"/>
      <w:marRight w:val="0"/>
      <w:marTop w:val="0"/>
      <w:marBottom w:val="0"/>
      <w:divBdr>
        <w:top w:val="none" w:sz="0" w:space="0" w:color="auto"/>
        <w:left w:val="none" w:sz="0" w:space="0" w:color="auto"/>
        <w:bottom w:val="none" w:sz="0" w:space="0" w:color="auto"/>
        <w:right w:val="none" w:sz="0" w:space="0" w:color="auto"/>
      </w:divBdr>
      <w:divsChild>
        <w:div w:id="54160242">
          <w:marLeft w:val="0"/>
          <w:marRight w:val="0"/>
          <w:marTop w:val="0"/>
          <w:marBottom w:val="0"/>
          <w:divBdr>
            <w:top w:val="none" w:sz="0" w:space="0" w:color="auto"/>
            <w:left w:val="none" w:sz="0" w:space="0" w:color="auto"/>
            <w:bottom w:val="none" w:sz="0" w:space="0" w:color="auto"/>
            <w:right w:val="none" w:sz="0" w:space="0" w:color="auto"/>
          </w:divBdr>
        </w:div>
        <w:div w:id="105780773">
          <w:marLeft w:val="0"/>
          <w:marRight w:val="0"/>
          <w:marTop w:val="0"/>
          <w:marBottom w:val="0"/>
          <w:divBdr>
            <w:top w:val="none" w:sz="0" w:space="0" w:color="auto"/>
            <w:left w:val="none" w:sz="0" w:space="0" w:color="auto"/>
            <w:bottom w:val="none" w:sz="0" w:space="0" w:color="auto"/>
            <w:right w:val="none" w:sz="0" w:space="0" w:color="auto"/>
          </w:divBdr>
        </w:div>
        <w:div w:id="115487898">
          <w:marLeft w:val="0"/>
          <w:marRight w:val="0"/>
          <w:marTop w:val="0"/>
          <w:marBottom w:val="0"/>
          <w:divBdr>
            <w:top w:val="none" w:sz="0" w:space="0" w:color="auto"/>
            <w:left w:val="none" w:sz="0" w:space="0" w:color="auto"/>
            <w:bottom w:val="none" w:sz="0" w:space="0" w:color="auto"/>
            <w:right w:val="none" w:sz="0" w:space="0" w:color="auto"/>
          </w:divBdr>
        </w:div>
        <w:div w:id="127357222">
          <w:marLeft w:val="0"/>
          <w:marRight w:val="0"/>
          <w:marTop w:val="0"/>
          <w:marBottom w:val="0"/>
          <w:divBdr>
            <w:top w:val="none" w:sz="0" w:space="0" w:color="auto"/>
            <w:left w:val="none" w:sz="0" w:space="0" w:color="auto"/>
            <w:bottom w:val="none" w:sz="0" w:space="0" w:color="auto"/>
            <w:right w:val="none" w:sz="0" w:space="0" w:color="auto"/>
          </w:divBdr>
        </w:div>
        <w:div w:id="156268227">
          <w:marLeft w:val="0"/>
          <w:marRight w:val="0"/>
          <w:marTop w:val="0"/>
          <w:marBottom w:val="0"/>
          <w:divBdr>
            <w:top w:val="none" w:sz="0" w:space="0" w:color="auto"/>
            <w:left w:val="none" w:sz="0" w:space="0" w:color="auto"/>
            <w:bottom w:val="none" w:sz="0" w:space="0" w:color="auto"/>
            <w:right w:val="none" w:sz="0" w:space="0" w:color="auto"/>
          </w:divBdr>
        </w:div>
        <w:div w:id="272593758">
          <w:marLeft w:val="0"/>
          <w:marRight w:val="0"/>
          <w:marTop w:val="0"/>
          <w:marBottom w:val="0"/>
          <w:divBdr>
            <w:top w:val="none" w:sz="0" w:space="0" w:color="auto"/>
            <w:left w:val="none" w:sz="0" w:space="0" w:color="auto"/>
            <w:bottom w:val="none" w:sz="0" w:space="0" w:color="auto"/>
            <w:right w:val="none" w:sz="0" w:space="0" w:color="auto"/>
          </w:divBdr>
        </w:div>
        <w:div w:id="292953022">
          <w:marLeft w:val="0"/>
          <w:marRight w:val="0"/>
          <w:marTop w:val="0"/>
          <w:marBottom w:val="0"/>
          <w:divBdr>
            <w:top w:val="none" w:sz="0" w:space="0" w:color="auto"/>
            <w:left w:val="none" w:sz="0" w:space="0" w:color="auto"/>
            <w:bottom w:val="none" w:sz="0" w:space="0" w:color="auto"/>
            <w:right w:val="none" w:sz="0" w:space="0" w:color="auto"/>
          </w:divBdr>
        </w:div>
        <w:div w:id="301883206">
          <w:marLeft w:val="0"/>
          <w:marRight w:val="0"/>
          <w:marTop w:val="0"/>
          <w:marBottom w:val="0"/>
          <w:divBdr>
            <w:top w:val="none" w:sz="0" w:space="0" w:color="auto"/>
            <w:left w:val="none" w:sz="0" w:space="0" w:color="auto"/>
            <w:bottom w:val="none" w:sz="0" w:space="0" w:color="auto"/>
            <w:right w:val="none" w:sz="0" w:space="0" w:color="auto"/>
          </w:divBdr>
        </w:div>
        <w:div w:id="377633026">
          <w:marLeft w:val="0"/>
          <w:marRight w:val="0"/>
          <w:marTop w:val="0"/>
          <w:marBottom w:val="0"/>
          <w:divBdr>
            <w:top w:val="none" w:sz="0" w:space="0" w:color="auto"/>
            <w:left w:val="none" w:sz="0" w:space="0" w:color="auto"/>
            <w:bottom w:val="none" w:sz="0" w:space="0" w:color="auto"/>
            <w:right w:val="none" w:sz="0" w:space="0" w:color="auto"/>
          </w:divBdr>
        </w:div>
        <w:div w:id="390353297">
          <w:marLeft w:val="0"/>
          <w:marRight w:val="0"/>
          <w:marTop w:val="0"/>
          <w:marBottom w:val="0"/>
          <w:divBdr>
            <w:top w:val="none" w:sz="0" w:space="0" w:color="auto"/>
            <w:left w:val="none" w:sz="0" w:space="0" w:color="auto"/>
            <w:bottom w:val="none" w:sz="0" w:space="0" w:color="auto"/>
            <w:right w:val="none" w:sz="0" w:space="0" w:color="auto"/>
          </w:divBdr>
        </w:div>
        <w:div w:id="435253446">
          <w:marLeft w:val="0"/>
          <w:marRight w:val="0"/>
          <w:marTop w:val="0"/>
          <w:marBottom w:val="0"/>
          <w:divBdr>
            <w:top w:val="none" w:sz="0" w:space="0" w:color="auto"/>
            <w:left w:val="none" w:sz="0" w:space="0" w:color="auto"/>
            <w:bottom w:val="none" w:sz="0" w:space="0" w:color="auto"/>
            <w:right w:val="none" w:sz="0" w:space="0" w:color="auto"/>
          </w:divBdr>
        </w:div>
        <w:div w:id="543635865">
          <w:marLeft w:val="0"/>
          <w:marRight w:val="0"/>
          <w:marTop w:val="0"/>
          <w:marBottom w:val="0"/>
          <w:divBdr>
            <w:top w:val="none" w:sz="0" w:space="0" w:color="auto"/>
            <w:left w:val="none" w:sz="0" w:space="0" w:color="auto"/>
            <w:bottom w:val="none" w:sz="0" w:space="0" w:color="auto"/>
            <w:right w:val="none" w:sz="0" w:space="0" w:color="auto"/>
          </w:divBdr>
        </w:div>
        <w:div w:id="545336163">
          <w:marLeft w:val="0"/>
          <w:marRight w:val="0"/>
          <w:marTop w:val="0"/>
          <w:marBottom w:val="0"/>
          <w:divBdr>
            <w:top w:val="none" w:sz="0" w:space="0" w:color="auto"/>
            <w:left w:val="none" w:sz="0" w:space="0" w:color="auto"/>
            <w:bottom w:val="none" w:sz="0" w:space="0" w:color="auto"/>
            <w:right w:val="none" w:sz="0" w:space="0" w:color="auto"/>
          </w:divBdr>
        </w:div>
        <w:div w:id="613024452">
          <w:marLeft w:val="0"/>
          <w:marRight w:val="0"/>
          <w:marTop w:val="0"/>
          <w:marBottom w:val="0"/>
          <w:divBdr>
            <w:top w:val="none" w:sz="0" w:space="0" w:color="auto"/>
            <w:left w:val="none" w:sz="0" w:space="0" w:color="auto"/>
            <w:bottom w:val="none" w:sz="0" w:space="0" w:color="auto"/>
            <w:right w:val="none" w:sz="0" w:space="0" w:color="auto"/>
          </w:divBdr>
        </w:div>
        <w:div w:id="743990079">
          <w:marLeft w:val="0"/>
          <w:marRight w:val="0"/>
          <w:marTop w:val="0"/>
          <w:marBottom w:val="0"/>
          <w:divBdr>
            <w:top w:val="none" w:sz="0" w:space="0" w:color="auto"/>
            <w:left w:val="none" w:sz="0" w:space="0" w:color="auto"/>
            <w:bottom w:val="none" w:sz="0" w:space="0" w:color="auto"/>
            <w:right w:val="none" w:sz="0" w:space="0" w:color="auto"/>
          </w:divBdr>
        </w:div>
        <w:div w:id="831486994">
          <w:marLeft w:val="0"/>
          <w:marRight w:val="0"/>
          <w:marTop w:val="0"/>
          <w:marBottom w:val="0"/>
          <w:divBdr>
            <w:top w:val="none" w:sz="0" w:space="0" w:color="auto"/>
            <w:left w:val="none" w:sz="0" w:space="0" w:color="auto"/>
            <w:bottom w:val="none" w:sz="0" w:space="0" w:color="auto"/>
            <w:right w:val="none" w:sz="0" w:space="0" w:color="auto"/>
          </w:divBdr>
        </w:div>
        <w:div w:id="970667045">
          <w:marLeft w:val="0"/>
          <w:marRight w:val="0"/>
          <w:marTop w:val="0"/>
          <w:marBottom w:val="0"/>
          <w:divBdr>
            <w:top w:val="none" w:sz="0" w:space="0" w:color="auto"/>
            <w:left w:val="none" w:sz="0" w:space="0" w:color="auto"/>
            <w:bottom w:val="none" w:sz="0" w:space="0" w:color="auto"/>
            <w:right w:val="none" w:sz="0" w:space="0" w:color="auto"/>
          </w:divBdr>
        </w:div>
        <w:div w:id="1069882775">
          <w:marLeft w:val="0"/>
          <w:marRight w:val="0"/>
          <w:marTop w:val="0"/>
          <w:marBottom w:val="0"/>
          <w:divBdr>
            <w:top w:val="none" w:sz="0" w:space="0" w:color="auto"/>
            <w:left w:val="none" w:sz="0" w:space="0" w:color="auto"/>
            <w:bottom w:val="none" w:sz="0" w:space="0" w:color="auto"/>
            <w:right w:val="none" w:sz="0" w:space="0" w:color="auto"/>
          </w:divBdr>
        </w:div>
        <w:div w:id="1170679512">
          <w:marLeft w:val="0"/>
          <w:marRight w:val="0"/>
          <w:marTop w:val="0"/>
          <w:marBottom w:val="0"/>
          <w:divBdr>
            <w:top w:val="none" w:sz="0" w:space="0" w:color="auto"/>
            <w:left w:val="none" w:sz="0" w:space="0" w:color="auto"/>
            <w:bottom w:val="none" w:sz="0" w:space="0" w:color="auto"/>
            <w:right w:val="none" w:sz="0" w:space="0" w:color="auto"/>
          </w:divBdr>
        </w:div>
        <w:div w:id="1177765240">
          <w:marLeft w:val="0"/>
          <w:marRight w:val="0"/>
          <w:marTop w:val="0"/>
          <w:marBottom w:val="0"/>
          <w:divBdr>
            <w:top w:val="none" w:sz="0" w:space="0" w:color="auto"/>
            <w:left w:val="none" w:sz="0" w:space="0" w:color="auto"/>
            <w:bottom w:val="none" w:sz="0" w:space="0" w:color="auto"/>
            <w:right w:val="none" w:sz="0" w:space="0" w:color="auto"/>
          </w:divBdr>
        </w:div>
        <w:div w:id="1424449578">
          <w:marLeft w:val="0"/>
          <w:marRight w:val="0"/>
          <w:marTop w:val="0"/>
          <w:marBottom w:val="0"/>
          <w:divBdr>
            <w:top w:val="none" w:sz="0" w:space="0" w:color="auto"/>
            <w:left w:val="none" w:sz="0" w:space="0" w:color="auto"/>
            <w:bottom w:val="none" w:sz="0" w:space="0" w:color="auto"/>
            <w:right w:val="none" w:sz="0" w:space="0" w:color="auto"/>
          </w:divBdr>
        </w:div>
        <w:div w:id="1576238141">
          <w:marLeft w:val="0"/>
          <w:marRight w:val="0"/>
          <w:marTop w:val="0"/>
          <w:marBottom w:val="0"/>
          <w:divBdr>
            <w:top w:val="none" w:sz="0" w:space="0" w:color="auto"/>
            <w:left w:val="none" w:sz="0" w:space="0" w:color="auto"/>
            <w:bottom w:val="none" w:sz="0" w:space="0" w:color="auto"/>
            <w:right w:val="none" w:sz="0" w:space="0" w:color="auto"/>
          </w:divBdr>
        </w:div>
        <w:div w:id="1600412635">
          <w:marLeft w:val="0"/>
          <w:marRight w:val="0"/>
          <w:marTop w:val="0"/>
          <w:marBottom w:val="0"/>
          <w:divBdr>
            <w:top w:val="none" w:sz="0" w:space="0" w:color="auto"/>
            <w:left w:val="none" w:sz="0" w:space="0" w:color="auto"/>
            <w:bottom w:val="none" w:sz="0" w:space="0" w:color="auto"/>
            <w:right w:val="none" w:sz="0" w:space="0" w:color="auto"/>
          </w:divBdr>
        </w:div>
        <w:div w:id="1623807649">
          <w:marLeft w:val="0"/>
          <w:marRight w:val="0"/>
          <w:marTop w:val="0"/>
          <w:marBottom w:val="0"/>
          <w:divBdr>
            <w:top w:val="none" w:sz="0" w:space="0" w:color="auto"/>
            <w:left w:val="none" w:sz="0" w:space="0" w:color="auto"/>
            <w:bottom w:val="none" w:sz="0" w:space="0" w:color="auto"/>
            <w:right w:val="none" w:sz="0" w:space="0" w:color="auto"/>
          </w:divBdr>
        </w:div>
        <w:div w:id="1814905968">
          <w:marLeft w:val="0"/>
          <w:marRight w:val="0"/>
          <w:marTop w:val="0"/>
          <w:marBottom w:val="0"/>
          <w:divBdr>
            <w:top w:val="none" w:sz="0" w:space="0" w:color="auto"/>
            <w:left w:val="none" w:sz="0" w:space="0" w:color="auto"/>
            <w:bottom w:val="none" w:sz="0" w:space="0" w:color="auto"/>
            <w:right w:val="none" w:sz="0" w:space="0" w:color="auto"/>
          </w:divBdr>
        </w:div>
        <w:div w:id="2025789879">
          <w:marLeft w:val="0"/>
          <w:marRight w:val="0"/>
          <w:marTop w:val="0"/>
          <w:marBottom w:val="0"/>
          <w:divBdr>
            <w:top w:val="none" w:sz="0" w:space="0" w:color="auto"/>
            <w:left w:val="none" w:sz="0" w:space="0" w:color="auto"/>
            <w:bottom w:val="none" w:sz="0" w:space="0" w:color="auto"/>
            <w:right w:val="none" w:sz="0" w:space="0" w:color="auto"/>
          </w:divBdr>
        </w:div>
        <w:div w:id="2090542983">
          <w:marLeft w:val="0"/>
          <w:marRight w:val="0"/>
          <w:marTop w:val="0"/>
          <w:marBottom w:val="0"/>
          <w:divBdr>
            <w:top w:val="none" w:sz="0" w:space="0" w:color="auto"/>
            <w:left w:val="none" w:sz="0" w:space="0" w:color="auto"/>
            <w:bottom w:val="none" w:sz="0" w:space="0" w:color="auto"/>
            <w:right w:val="none" w:sz="0" w:space="0" w:color="auto"/>
          </w:divBdr>
        </w:div>
        <w:div w:id="2099017659">
          <w:marLeft w:val="0"/>
          <w:marRight w:val="0"/>
          <w:marTop w:val="0"/>
          <w:marBottom w:val="0"/>
          <w:divBdr>
            <w:top w:val="none" w:sz="0" w:space="0" w:color="auto"/>
            <w:left w:val="none" w:sz="0" w:space="0" w:color="auto"/>
            <w:bottom w:val="none" w:sz="0" w:space="0" w:color="auto"/>
            <w:right w:val="none" w:sz="0" w:space="0" w:color="auto"/>
          </w:divBdr>
        </w:div>
      </w:divsChild>
    </w:div>
    <w:div w:id="255095677">
      <w:bodyDiv w:val="1"/>
      <w:marLeft w:val="0"/>
      <w:marRight w:val="0"/>
      <w:marTop w:val="0"/>
      <w:marBottom w:val="0"/>
      <w:divBdr>
        <w:top w:val="none" w:sz="0" w:space="0" w:color="auto"/>
        <w:left w:val="none" w:sz="0" w:space="0" w:color="auto"/>
        <w:bottom w:val="none" w:sz="0" w:space="0" w:color="auto"/>
        <w:right w:val="none" w:sz="0" w:space="0" w:color="auto"/>
      </w:divBdr>
    </w:div>
    <w:div w:id="255135744">
      <w:bodyDiv w:val="1"/>
      <w:marLeft w:val="0"/>
      <w:marRight w:val="0"/>
      <w:marTop w:val="0"/>
      <w:marBottom w:val="0"/>
      <w:divBdr>
        <w:top w:val="none" w:sz="0" w:space="0" w:color="auto"/>
        <w:left w:val="none" w:sz="0" w:space="0" w:color="auto"/>
        <w:bottom w:val="none" w:sz="0" w:space="0" w:color="auto"/>
        <w:right w:val="none" w:sz="0" w:space="0" w:color="auto"/>
      </w:divBdr>
    </w:div>
    <w:div w:id="260143443">
      <w:bodyDiv w:val="1"/>
      <w:marLeft w:val="0"/>
      <w:marRight w:val="0"/>
      <w:marTop w:val="0"/>
      <w:marBottom w:val="0"/>
      <w:divBdr>
        <w:top w:val="none" w:sz="0" w:space="0" w:color="auto"/>
        <w:left w:val="none" w:sz="0" w:space="0" w:color="auto"/>
        <w:bottom w:val="none" w:sz="0" w:space="0" w:color="auto"/>
        <w:right w:val="none" w:sz="0" w:space="0" w:color="auto"/>
      </w:divBdr>
      <w:divsChild>
        <w:div w:id="147598265">
          <w:marLeft w:val="1166"/>
          <w:marRight w:val="0"/>
          <w:marTop w:val="120"/>
          <w:marBottom w:val="120"/>
          <w:divBdr>
            <w:top w:val="none" w:sz="0" w:space="0" w:color="auto"/>
            <w:left w:val="none" w:sz="0" w:space="0" w:color="auto"/>
            <w:bottom w:val="none" w:sz="0" w:space="0" w:color="auto"/>
            <w:right w:val="none" w:sz="0" w:space="0" w:color="auto"/>
          </w:divBdr>
        </w:div>
        <w:div w:id="280650072">
          <w:marLeft w:val="1166"/>
          <w:marRight w:val="0"/>
          <w:marTop w:val="120"/>
          <w:marBottom w:val="120"/>
          <w:divBdr>
            <w:top w:val="none" w:sz="0" w:space="0" w:color="auto"/>
            <w:left w:val="none" w:sz="0" w:space="0" w:color="auto"/>
            <w:bottom w:val="none" w:sz="0" w:space="0" w:color="auto"/>
            <w:right w:val="none" w:sz="0" w:space="0" w:color="auto"/>
          </w:divBdr>
        </w:div>
        <w:div w:id="362285825">
          <w:marLeft w:val="1267"/>
          <w:marRight w:val="0"/>
          <w:marTop w:val="120"/>
          <w:marBottom w:val="120"/>
          <w:divBdr>
            <w:top w:val="none" w:sz="0" w:space="0" w:color="auto"/>
            <w:left w:val="none" w:sz="0" w:space="0" w:color="auto"/>
            <w:bottom w:val="none" w:sz="0" w:space="0" w:color="auto"/>
            <w:right w:val="none" w:sz="0" w:space="0" w:color="auto"/>
          </w:divBdr>
        </w:div>
        <w:div w:id="431248951">
          <w:marLeft w:val="994"/>
          <w:marRight w:val="0"/>
          <w:marTop w:val="120"/>
          <w:marBottom w:val="120"/>
          <w:divBdr>
            <w:top w:val="none" w:sz="0" w:space="0" w:color="auto"/>
            <w:left w:val="none" w:sz="0" w:space="0" w:color="auto"/>
            <w:bottom w:val="none" w:sz="0" w:space="0" w:color="auto"/>
            <w:right w:val="none" w:sz="0" w:space="0" w:color="auto"/>
          </w:divBdr>
        </w:div>
        <w:div w:id="604966128">
          <w:marLeft w:val="547"/>
          <w:marRight w:val="0"/>
          <w:marTop w:val="120"/>
          <w:marBottom w:val="120"/>
          <w:divBdr>
            <w:top w:val="none" w:sz="0" w:space="0" w:color="auto"/>
            <w:left w:val="none" w:sz="0" w:space="0" w:color="auto"/>
            <w:bottom w:val="none" w:sz="0" w:space="0" w:color="auto"/>
            <w:right w:val="none" w:sz="0" w:space="0" w:color="auto"/>
          </w:divBdr>
        </w:div>
        <w:div w:id="688531132">
          <w:marLeft w:val="547"/>
          <w:marRight w:val="0"/>
          <w:marTop w:val="120"/>
          <w:marBottom w:val="120"/>
          <w:divBdr>
            <w:top w:val="none" w:sz="0" w:space="0" w:color="auto"/>
            <w:left w:val="none" w:sz="0" w:space="0" w:color="auto"/>
            <w:bottom w:val="none" w:sz="0" w:space="0" w:color="auto"/>
            <w:right w:val="none" w:sz="0" w:space="0" w:color="auto"/>
          </w:divBdr>
        </w:div>
        <w:div w:id="738404148">
          <w:marLeft w:val="1166"/>
          <w:marRight w:val="0"/>
          <w:marTop w:val="120"/>
          <w:marBottom w:val="120"/>
          <w:divBdr>
            <w:top w:val="none" w:sz="0" w:space="0" w:color="auto"/>
            <w:left w:val="none" w:sz="0" w:space="0" w:color="auto"/>
            <w:bottom w:val="none" w:sz="0" w:space="0" w:color="auto"/>
            <w:right w:val="none" w:sz="0" w:space="0" w:color="auto"/>
          </w:divBdr>
        </w:div>
        <w:div w:id="950936602">
          <w:marLeft w:val="1267"/>
          <w:marRight w:val="0"/>
          <w:marTop w:val="120"/>
          <w:marBottom w:val="120"/>
          <w:divBdr>
            <w:top w:val="none" w:sz="0" w:space="0" w:color="auto"/>
            <w:left w:val="none" w:sz="0" w:space="0" w:color="auto"/>
            <w:bottom w:val="none" w:sz="0" w:space="0" w:color="auto"/>
            <w:right w:val="none" w:sz="0" w:space="0" w:color="auto"/>
          </w:divBdr>
        </w:div>
        <w:div w:id="1098139905">
          <w:marLeft w:val="547"/>
          <w:marRight w:val="0"/>
          <w:marTop w:val="120"/>
          <w:marBottom w:val="120"/>
          <w:divBdr>
            <w:top w:val="none" w:sz="0" w:space="0" w:color="auto"/>
            <w:left w:val="none" w:sz="0" w:space="0" w:color="auto"/>
            <w:bottom w:val="none" w:sz="0" w:space="0" w:color="auto"/>
            <w:right w:val="none" w:sz="0" w:space="0" w:color="auto"/>
          </w:divBdr>
        </w:div>
        <w:div w:id="1300306676">
          <w:marLeft w:val="547"/>
          <w:marRight w:val="0"/>
          <w:marTop w:val="120"/>
          <w:marBottom w:val="120"/>
          <w:divBdr>
            <w:top w:val="none" w:sz="0" w:space="0" w:color="auto"/>
            <w:left w:val="none" w:sz="0" w:space="0" w:color="auto"/>
            <w:bottom w:val="none" w:sz="0" w:space="0" w:color="auto"/>
            <w:right w:val="none" w:sz="0" w:space="0" w:color="auto"/>
          </w:divBdr>
        </w:div>
        <w:div w:id="1398430517">
          <w:marLeft w:val="1267"/>
          <w:marRight w:val="0"/>
          <w:marTop w:val="120"/>
          <w:marBottom w:val="120"/>
          <w:divBdr>
            <w:top w:val="none" w:sz="0" w:space="0" w:color="auto"/>
            <w:left w:val="none" w:sz="0" w:space="0" w:color="auto"/>
            <w:bottom w:val="none" w:sz="0" w:space="0" w:color="auto"/>
            <w:right w:val="none" w:sz="0" w:space="0" w:color="auto"/>
          </w:divBdr>
        </w:div>
        <w:div w:id="1531260888">
          <w:marLeft w:val="1166"/>
          <w:marRight w:val="0"/>
          <w:marTop w:val="120"/>
          <w:marBottom w:val="120"/>
          <w:divBdr>
            <w:top w:val="none" w:sz="0" w:space="0" w:color="auto"/>
            <w:left w:val="none" w:sz="0" w:space="0" w:color="auto"/>
            <w:bottom w:val="none" w:sz="0" w:space="0" w:color="auto"/>
            <w:right w:val="none" w:sz="0" w:space="0" w:color="auto"/>
          </w:divBdr>
        </w:div>
      </w:divsChild>
    </w:div>
    <w:div w:id="265577546">
      <w:bodyDiv w:val="1"/>
      <w:marLeft w:val="0"/>
      <w:marRight w:val="0"/>
      <w:marTop w:val="0"/>
      <w:marBottom w:val="0"/>
      <w:divBdr>
        <w:top w:val="none" w:sz="0" w:space="0" w:color="auto"/>
        <w:left w:val="none" w:sz="0" w:space="0" w:color="auto"/>
        <w:bottom w:val="none" w:sz="0" w:space="0" w:color="auto"/>
        <w:right w:val="none" w:sz="0" w:space="0" w:color="auto"/>
      </w:divBdr>
    </w:div>
    <w:div w:id="267008600">
      <w:bodyDiv w:val="1"/>
      <w:marLeft w:val="0"/>
      <w:marRight w:val="0"/>
      <w:marTop w:val="0"/>
      <w:marBottom w:val="0"/>
      <w:divBdr>
        <w:top w:val="none" w:sz="0" w:space="0" w:color="auto"/>
        <w:left w:val="none" w:sz="0" w:space="0" w:color="auto"/>
        <w:bottom w:val="none" w:sz="0" w:space="0" w:color="auto"/>
        <w:right w:val="none" w:sz="0" w:space="0" w:color="auto"/>
      </w:divBdr>
    </w:div>
    <w:div w:id="271127791">
      <w:bodyDiv w:val="1"/>
      <w:marLeft w:val="0"/>
      <w:marRight w:val="0"/>
      <w:marTop w:val="0"/>
      <w:marBottom w:val="0"/>
      <w:divBdr>
        <w:top w:val="none" w:sz="0" w:space="0" w:color="auto"/>
        <w:left w:val="none" w:sz="0" w:space="0" w:color="auto"/>
        <w:bottom w:val="none" w:sz="0" w:space="0" w:color="auto"/>
        <w:right w:val="none" w:sz="0" w:space="0" w:color="auto"/>
      </w:divBdr>
    </w:div>
    <w:div w:id="274093788">
      <w:bodyDiv w:val="1"/>
      <w:marLeft w:val="0"/>
      <w:marRight w:val="0"/>
      <w:marTop w:val="0"/>
      <w:marBottom w:val="0"/>
      <w:divBdr>
        <w:top w:val="none" w:sz="0" w:space="0" w:color="auto"/>
        <w:left w:val="none" w:sz="0" w:space="0" w:color="auto"/>
        <w:bottom w:val="none" w:sz="0" w:space="0" w:color="auto"/>
        <w:right w:val="none" w:sz="0" w:space="0" w:color="auto"/>
      </w:divBdr>
    </w:div>
    <w:div w:id="276912035">
      <w:bodyDiv w:val="1"/>
      <w:marLeft w:val="0"/>
      <w:marRight w:val="0"/>
      <w:marTop w:val="0"/>
      <w:marBottom w:val="0"/>
      <w:divBdr>
        <w:top w:val="none" w:sz="0" w:space="0" w:color="auto"/>
        <w:left w:val="none" w:sz="0" w:space="0" w:color="auto"/>
        <w:bottom w:val="none" w:sz="0" w:space="0" w:color="auto"/>
        <w:right w:val="none" w:sz="0" w:space="0" w:color="auto"/>
      </w:divBdr>
    </w:div>
    <w:div w:id="277612520">
      <w:bodyDiv w:val="1"/>
      <w:marLeft w:val="0"/>
      <w:marRight w:val="0"/>
      <w:marTop w:val="0"/>
      <w:marBottom w:val="0"/>
      <w:divBdr>
        <w:top w:val="none" w:sz="0" w:space="0" w:color="auto"/>
        <w:left w:val="none" w:sz="0" w:space="0" w:color="auto"/>
        <w:bottom w:val="none" w:sz="0" w:space="0" w:color="auto"/>
        <w:right w:val="none" w:sz="0" w:space="0" w:color="auto"/>
      </w:divBdr>
    </w:div>
    <w:div w:id="279265156">
      <w:bodyDiv w:val="1"/>
      <w:marLeft w:val="0"/>
      <w:marRight w:val="0"/>
      <w:marTop w:val="0"/>
      <w:marBottom w:val="0"/>
      <w:divBdr>
        <w:top w:val="none" w:sz="0" w:space="0" w:color="auto"/>
        <w:left w:val="none" w:sz="0" w:space="0" w:color="auto"/>
        <w:bottom w:val="none" w:sz="0" w:space="0" w:color="auto"/>
        <w:right w:val="none" w:sz="0" w:space="0" w:color="auto"/>
      </w:divBdr>
    </w:div>
    <w:div w:id="281544144">
      <w:bodyDiv w:val="1"/>
      <w:marLeft w:val="0"/>
      <w:marRight w:val="0"/>
      <w:marTop w:val="0"/>
      <w:marBottom w:val="0"/>
      <w:divBdr>
        <w:top w:val="none" w:sz="0" w:space="0" w:color="auto"/>
        <w:left w:val="none" w:sz="0" w:space="0" w:color="auto"/>
        <w:bottom w:val="none" w:sz="0" w:space="0" w:color="auto"/>
        <w:right w:val="none" w:sz="0" w:space="0" w:color="auto"/>
      </w:divBdr>
    </w:div>
    <w:div w:id="284623122">
      <w:bodyDiv w:val="1"/>
      <w:marLeft w:val="0"/>
      <w:marRight w:val="0"/>
      <w:marTop w:val="0"/>
      <w:marBottom w:val="0"/>
      <w:divBdr>
        <w:top w:val="none" w:sz="0" w:space="0" w:color="auto"/>
        <w:left w:val="none" w:sz="0" w:space="0" w:color="auto"/>
        <w:bottom w:val="none" w:sz="0" w:space="0" w:color="auto"/>
        <w:right w:val="none" w:sz="0" w:space="0" w:color="auto"/>
      </w:divBdr>
    </w:div>
    <w:div w:id="284702615">
      <w:bodyDiv w:val="1"/>
      <w:marLeft w:val="0"/>
      <w:marRight w:val="0"/>
      <w:marTop w:val="0"/>
      <w:marBottom w:val="0"/>
      <w:divBdr>
        <w:top w:val="none" w:sz="0" w:space="0" w:color="auto"/>
        <w:left w:val="none" w:sz="0" w:space="0" w:color="auto"/>
        <w:bottom w:val="none" w:sz="0" w:space="0" w:color="auto"/>
        <w:right w:val="none" w:sz="0" w:space="0" w:color="auto"/>
      </w:divBdr>
    </w:div>
    <w:div w:id="289866816">
      <w:bodyDiv w:val="1"/>
      <w:marLeft w:val="0"/>
      <w:marRight w:val="0"/>
      <w:marTop w:val="0"/>
      <w:marBottom w:val="0"/>
      <w:divBdr>
        <w:top w:val="none" w:sz="0" w:space="0" w:color="auto"/>
        <w:left w:val="none" w:sz="0" w:space="0" w:color="auto"/>
        <w:bottom w:val="none" w:sz="0" w:space="0" w:color="auto"/>
        <w:right w:val="none" w:sz="0" w:space="0" w:color="auto"/>
      </w:divBdr>
    </w:div>
    <w:div w:id="290288741">
      <w:bodyDiv w:val="1"/>
      <w:marLeft w:val="0"/>
      <w:marRight w:val="0"/>
      <w:marTop w:val="0"/>
      <w:marBottom w:val="0"/>
      <w:divBdr>
        <w:top w:val="none" w:sz="0" w:space="0" w:color="auto"/>
        <w:left w:val="none" w:sz="0" w:space="0" w:color="auto"/>
        <w:bottom w:val="none" w:sz="0" w:space="0" w:color="auto"/>
        <w:right w:val="none" w:sz="0" w:space="0" w:color="auto"/>
      </w:divBdr>
    </w:div>
    <w:div w:id="290787279">
      <w:bodyDiv w:val="1"/>
      <w:marLeft w:val="0"/>
      <w:marRight w:val="0"/>
      <w:marTop w:val="0"/>
      <w:marBottom w:val="0"/>
      <w:divBdr>
        <w:top w:val="none" w:sz="0" w:space="0" w:color="auto"/>
        <w:left w:val="none" w:sz="0" w:space="0" w:color="auto"/>
        <w:bottom w:val="none" w:sz="0" w:space="0" w:color="auto"/>
        <w:right w:val="none" w:sz="0" w:space="0" w:color="auto"/>
      </w:divBdr>
    </w:div>
    <w:div w:id="296379839">
      <w:bodyDiv w:val="1"/>
      <w:marLeft w:val="0"/>
      <w:marRight w:val="0"/>
      <w:marTop w:val="0"/>
      <w:marBottom w:val="0"/>
      <w:divBdr>
        <w:top w:val="none" w:sz="0" w:space="0" w:color="auto"/>
        <w:left w:val="none" w:sz="0" w:space="0" w:color="auto"/>
        <w:bottom w:val="none" w:sz="0" w:space="0" w:color="auto"/>
        <w:right w:val="none" w:sz="0" w:space="0" w:color="auto"/>
      </w:divBdr>
    </w:div>
    <w:div w:id="296380639">
      <w:bodyDiv w:val="1"/>
      <w:marLeft w:val="0"/>
      <w:marRight w:val="0"/>
      <w:marTop w:val="0"/>
      <w:marBottom w:val="0"/>
      <w:divBdr>
        <w:top w:val="none" w:sz="0" w:space="0" w:color="auto"/>
        <w:left w:val="none" w:sz="0" w:space="0" w:color="auto"/>
        <w:bottom w:val="none" w:sz="0" w:space="0" w:color="auto"/>
        <w:right w:val="none" w:sz="0" w:space="0" w:color="auto"/>
      </w:divBdr>
    </w:div>
    <w:div w:id="297954451">
      <w:bodyDiv w:val="1"/>
      <w:marLeft w:val="0"/>
      <w:marRight w:val="0"/>
      <w:marTop w:val="0"/>
      <w:marBottom w:val="0"/>
      <w:divBdr>
        <w:top w:val="none" w:sz="0" w:space="0" w:color="auto"/>
        <w:left w:val="none" w:sz="0" w:space="0" w:color="auto"/>
        <w:bottom w:val="none" w:sz="0" w:space="0" w:color="auto"/>
        <w:right w:val="none" w:sz="0" w:space="0" w:color="auto"/>
      </w:divBdr>
    </w:div>
    <w:div w:id="300816351">
      <w:bodyDiv w:val="1"/>
      <w:marLeft w:val="0"/>
      <w:marRight w:val="0"/>
      <w:marTop w:val="0"/>
      <w:marBottom w:val="0"/>
      <w:divBdr>
        <w:top w:val="none" w:sz="0" w:space="0" w:color="auto"/>
        <w:left w:val="none" w:sz="0" w:space="0" w:color="auto"/>
        <w:bottom w:val="none" w:sz="0" w:space="0" w:color="auto"/>
        <w:right w:val="none" w:sz="0" w:space="0" w:color="auto"/>
      </w:divBdr>
    </w:div>
    <w:div w:id="305429920">
      <w:bodyDiv w:val="1"/>
      <w:marLeft w:val="0"/>
      <w:marRight w:val="0"/>
      <w:marTop w:val="0"/>
      <w:marBottom w:val="0"/>
      <w:divBdr>
        <w:top w:val="none" w:sz="0" w:space="0" w:color="auto"/>
        <w:left w:val="none" w:sz="0" w:space="0" w:color="auto"/>
        <w:bottom w:val="none" w:sz="0" w:space="0" w:color="auto"/>
        <w:right w:val="none" w:sz="0" w:space="0" w:color="auto"/>
      </w:divBdr>
    </w:div>
    <w:div w:id="306980435">
      <w:bodyDiv w:val="1"/>
      <w:marLeft w:val="0"/>
      <w:marRight w:val="0"/>
      <w:marTop w:val="0"/>
      <w:marBottom w:val="0"/>
      <w:divBdr>
        <w:top w:val="none" w:sz="0" w:space="0" w:color="auto"/>
        <w:left w:val="none" w:sz="0" w:space="0" w:color="auto"/>
        <w:bottom w:val="none" w:sz="0" w:space="0" w:color="auto"/>
        <w:right w:val="none" w:sz="0" w:space="0" w:color="auto"/>
      </w:divBdr>
    </w:div>
    <w:div w:id="309216199">
      <w:bodyDiv w:val="1"/>
      <w:marLeft w:val="0"/>
      <w:marRight w:val="0"/>
      <w:marTop w:val="0"/>
      <w:marBottom w:val="0"/>
      <w:divBdr>
        <w:top w:val="none" w:sz="0" w:space="0" w:color="auto"/>
        <w:left w:val="none" w:sz="0" w:space="0" w:color="auto"/>
        <w:bottom w:val="none" w:sz="0" w:space="0" w:color="auto"/>
        <w:right w:val="none" w:sz="0" w:space="0" w:color="auto"/>
      </w:divBdr>
    </w:div>
    <w:div w:id="322902992">
      <w:bodyDiv w:val="1"/>
      <w:marLeft w:val="0"/>
      <w:marRight w:val="0"/>
      <w:marTop w:val="0"/>
      <w:marBottom w:val="0"/>
      <w:divBdr>
        <w:top w:val="none" w:sz="0" w:space="0" w:color="auto"/>
        <w:left w:val="none" w:sz="0" w:space="0" w:color="auto"/>
        <w:bottom w:val="none" w:sz="0" w:space="0" w:color="auto"/>
        <w:right w:val="none" w:sz="0" w:space="0" w:color="auto"/>
      </w:divBdr>
    </w:div>
    <w:div w:id="339544757">
      <w:bodyDiv w:val="1"/>
      <w:marLeft w:val="0"/>
      <w:marRight w:val="0"/>
      <w:marTop w:val="0"/>
      <w:marBottom w:val="0"/>
      <w:divBdr>
        <w:top w:val="none" w:sz="0" w:space="0" w:color="auto"/>
        <w:left w:val="none" w:sz="0" w:space="0" w:color="auto"/>
        <w:bottom w:val="none" w:sz="0" w:space="0" w:color="auto"/>
        <w:right w:val="none" w:sz="0" w:space="0" w:color="auto"/>
      </w:divBdr>
    </w:div>
    <w:div w:id="351994851">
      <w:bodyDiv w:val="1"/>
      <w:marLeft w:val="0"/>
      <w:marRight w:val="0"/>
      <w:marTop w:val="0"/>
      <w:marBottom w:val="0"/>
      <w:divBdr>
        <w:top w:val="none" w:sz="0" w:space="0" w:color="auto"/>
        <w:left w:val="none" w:sz="0" w:space="0" w:color="auto"/>
        <w:bottom w:val="none" w:sz="0" w:space="0" w:color="auto"/>
        <w:right w:val="none" w:sz="0" w:space="0" w:color="auto"/>
      </w:divBdr>
    </w:div>
    <w:div w:id="353843269">
      <w:bodyDiv w:val="1"/>
      <w:marLeft w:val="0"/>
      <w:marRight w:val="0"/>
      <w:marTop w:val="0"/>
      <w:marBottom w:val="0"/>
      <w:divBdr>
        <w:top w:val="none" w:sz="0" w:space="0" w:color="auto"/>
        <w:left w:val="none" w:sz="0" w:space="0" w:color="auto"/>
        <w:bottom w:val="none" w:sz="0" w:space="0" w:color="auto"/>
        <w:right w:val="none" w:sz="0" w:space="0" w:color="auto"/>
      </w:divBdr>
    </w:div>
    <w:div w:id="358093833">
      <w:bodyDiv w:val="1"/>
      <w:marLeft w:val="0"/>
      <w:marRight w:val="0"/>
      <w:marTop w:val="0"/>
      <w:marBottom w:val="0"/>
      <w:divBdr>
        <w:top w:val="none" w:sz="0" w:space="0" w:color="auto"/>
        <w:left w:val="none" w:sz="0" w:space="0" w:color="auto"/>
        <w:bottom w:val="none" w:sz="0" w:space="0" w:color="auto"/>
        <w:right w:val="none" w:sz="0" w:space="0" w:color="auto"/>
      </w:divBdr>
    </w:div>
    <w:div w:id="362366178">
      <w:bodyDiv w:val="1"/>
      <w:marLeft w:val="0"/>
      <w:marRight w:val="0"/>
      <w:marTop w:val="0"/>
      <w:marBottom w:val="0"/>
      <w:divBdr>
        <w:top w:val="none" w:sz="0" w:space="0" w:color="auto"/>
        <w:left w:val="none" w:sz="0" w:space="0" w:color="auto"/>
        <w:bottom w:val="none" w:sz="0" w:space="0" w:color="auto"/>
        <w:right w:val="none" w:sz="0" w:space="0" w:color="auto"/>
      </w:divBdr>
    </w:div>
    <w:div w:id="367296482">
      <w:bodyDiv w:val="1"/>
      <w:marLeft w:val="0"/>
      <w:marRight w:val="0"/>
      <w:marTop w:val="0"/>
      <w:marBottom w:val="0"/>
      <w:divBdr>
        <w:top w:val="none" w:sz="0" w:space="0" w:color="auto"/>
        <w:left w:val="none" w:sz="0" w:space="0" w:color="auto"/>
        <w:bottom w:val="none" w:sz="0" w:space="0" w:color="auto"/>
        <w:right w:val="none" w:sz="0" w:space="0" w:color="auto"/>
      </w:divBdr>
    </w:div>
    <w:div w:id="369303860">
      <w:bodyDiv w:val="1"/>
      <w:marLeft w:val="0"/>
      <w:marRight w:val="0"/>
      <w:marTop w:val="0"/>
      <w:marBottom w:val="0"/>
      <w:divBdr>
        <w:top w:val="none" w:sz="0" w:space="0" w:color="auto"/>
        <w:left w:val="none" w:sz="0" w:space="0" w:color="auto"/>
        <w:bottom w:val="none" w:sz="0" w:space="0" w:color="auto"/>
        <w:right w:val="none" w:sz="0" w:space="0" w:color="auto"/>
      </w:divBdr>
    </w:div>
    <w:div w:id="376467342">
      <w:bodyDiv w:val="1"/>
      <w:marLeft w:val="0"/>
      <w:marRight w:val="0"/>
      <w:marTop w:val="0"/>
      <w:marBottom w:val="0"/>
      <w:divBdr>
        <w:top w:val="none" w:sz="0" w:space="0" w:color="auto"/>
        <w:left w:val="none" w:sz="0" w:space="0" w:color="auto"/>
        <w:bottom w:val="none" w:sz="0" w:space="0" w:color="auto"/>
        <w:right w:val="none" w:sz="0" w:space="0" w:color="auto"/>
      </w:divBdr>
    </w:div>
    <w:div w:id="380444270">
      <w:bodyDiv w:val="1"/>
      <w:marLeft w:val="0"/>
      <w:marRight w:val="0"/>
      <w:marTop w:val="0"/>
      <w:marBottom w:val="0"/>
      <w:divBdr>
        <w:top w:val="none" w:sz="0" w:space="0" w:color="auto"/>
        <w:left w:val="none" w:sz="0" w:space="0" w:color="auto"/>
        <w:bottom w:val="none" w:sz="0" w:space="0" w:color="auto"/>
        <w:right w:val="none" w:sz="0" w:space="0" w:color="auto"/>
      </w:divBdr>
    </w:div>
    <w:div w:id="381056800">
      <w:bodyDiv w:val="1"/>
      <w:marLeft w:val="0"/>
      <w:marRight w:val="0"/>
      <w:marTop w:val="0"/>
      <w:marBottom w:val="0"/>
      <w:divBdr>
        <w:top w:val="none" w:sz="0" w:space="0" w:color="auto"/>
        <w:left w:val="none" w:sz="0" w:space="0" w:color="auto"/>
        <w:bottom w:val="none" w:sz="0" w:space="0" w:color="auto"/>
        <w:right w:val="none" w:sz="0" w:space="0" w:color="auto"/>
      </w:divBdr>
    </w:div>
    <w:div w:id="381828828">
      <w:bodyDiv w:val="1"/>
      <w:marLeft w:val="0"/>
      <w:marRight w:val="0"/>
      <w:marTop w:val="0"/>
      <w:marBottom w:val="0"/>
      <w:divBdr>
        <w:top w:val="none" w:sz="0" w:space="0" w:color="auto"/>
        <w:left w:val="none" w:sz="0" w:space="0" w:color="auto"/>
        <w:bottom w:val="none" w:sz="0" w:space="0" w:color="auto"/>
        <w:right w:val="none" w:sz="0" w:space="0" w:color="auto"/>
      </w:divBdr>
    </w:div>
    <w:div w:id="397946185">
      <w:bodyDiv w:val="1"/>
      <w:marLeft w:val="0"/>
      <w:marRight w:val="0"/>
      <w:marTop w:val="0"/>
      <w:marBottom w:val="0"/>
      <w:divBdr>
        <w:top w:val="none" w:sz="0" w:space="0" w:color="auto"/>
        <w:left w:val="none" w:sz="0" w:space="0" w:color="auto"/>
        <w:bottom w:val="none" w:sz="0" w:space="0" w:color="auto"/>
        <w:right w:val="none" w:sz="0" w:space="0" w:color="auto"/>
      </w:divBdr>
    </w:div>
    <w:div w:id="403113034">
      <w:bodyDiv w:val="1"/>
      <w:marLeft w:val="0"/>
      <w:marRight w:val="0"/>
      <w:marTop w:val="0"/>
      <w:marBottom w:val="0"/>
      <w:divBdr>
        <w:top w:val="none" w:sz="0" w:space="0" w:color="auto"/>
        <w:left w:val="none" w:sz="0" w:space="0" w:color="auto"/>
        <w:bottom w:val="none" w:sz="0" w:space="0" w:color="auto"/>
        <w:right w:val="none" w:sz="0" w:space="0" w:color="auto"/>
      </w:divBdr>
    </w:div>
    <w:div w:id="412170037">
      <w:bodyDiv w:val="1"/>
      <w:marLeft w:val="0"/>
      <w:marRight w:val="0"/>
      <w:marTop w:val="0"/>
      <w:marBottom w:val="0"/>
      <w:divBdr>
        <w:top w:val="none" w:sz="0" w:space="0" w:color="auto"/>
        <w:left w:val="none" w:sz="0" w:space="0" w:color="auto"/>
        <w:bottom w:val="none" w:sz="0" w:space="0" w:color="auto"/>
        <w:right w:val="none" w:sz="0" w:space="0" w:color="auto"/>
      </w:divBdr>
    </w:div>
    <w:div w:id="412313839">
      <w:bodyDiv w:val="1"/>
      <w:marLeft w:val="0"/>
      <w:marRight w:val="0"/>
      <w:marTop w:val="0"/>
      <w:marBottom w:val="0"/>
      <w:divBdr>
        <w:top w:val="none" w:sz="0" w:space="0" w:color="auto"/>
        <w:left w:val="none" w:sz="0" w:space="0" w:color="auto"/>
        <w:bottom w:val="none" w:sz="0" w:space="0" w:color="auto"/>
        <w:right w:val="none" w:sz="0" w:space="0" w:color="auto"/>
      </w:divBdr>
    </w:div>
    <w:div w:id="413431447">
      <w:bodyDiv w:val="1"/>
      <w:marLeft w:val="0"/>
      <w:marRight w:val="0"/>
      <w:marTop w:val="0"/>
      <w:marBottom w:val="0"/>
      <w:divBdr>
        <w:top w:val="none" w:sz="0" w:space="0" w:color="auto"/>
        <w:left w:val="none" w:sz="0" w:space="0" w:color="auto"/>
        <w:bottom w:val="none" w:sz="0" w:space="0" w:color="auto"/>
        <w:right w:val="none" w:sz="0" w:space="0" w:color="auto"/>
      </w:divBdr>
    </w:div>
    <w:div w:id="417021825">
      <w:bodyDiv w:val="1"/>
      <w:marLeft w:val="0"/>
      <w:marRight w:val="0"/>
      <w:marTop w:val="0"/>
      <w:marBottom w:val="0"/>
      <w:divBdr>
        <w:top w:val="none" w:sz="0" w:space="0" w:color="auto"/>
        <w:left w:val="none" w:sz="0" w:space="0" w:color="auto"/>
        <w:bottom w:val="none" w:sz="0" w:space="0" w:color="auto"/>
        <w:right w:val="none" w:sz="0" w:space="0" w:color="auto"/>
      </w:divBdr>
    </w:div>
    <w:div w:id="419108186">
      <w:bodyDiv w:val="1"/>
      <w:marLeft w:val="0"/>
      <w:marRight w:val="0"/>
      <w:marTop w:val="0"/>
      <w:marBottom w:val="0"/>
      <w:divBdr>
        <w:top w:val="none" w:sz="0" w:space="0" w:color="auto"/>
        <w:left w:val="none" w:sz="0" w:space="0" w:color="auto"/>
        <w:bottom w:val="none" w:sz="0" w:space="0" w:color="auto"/>
        <w:right w:val="none" w:sz="0" w:space="0" w:color="auto"/>
      </w:divBdr>
    </w:div>
    <w:div w:id="435059702">
      <w:bodyDiv w:val="1"/>
      <w:marLeft w:val="0"/>
      <w:marRight w:val="0"/>
      <w:marTop w:val="0"/>
      <w:marBottom w:val="0"/>
      <w:divBdr>
        <w:top w:val="none" w:sz="0" w:space="0" w:color="auto"/>
        <w:left w:val="none" w:sz="0" w:space="0" w:color="auto"/>
        <w:bottom w:val="none" w:sz="0" w:space="0" w:color="auto"/>
        <w:right w:val="none" w:sz="0" w:space="0" w:color="auto"/>
      </w:divBdr>
    </w:div>
    <w:div w:id="438453932">
      <w:bodyDiv w:val="1"/>
      <w:marLeft w:val="0"/>
      <w:marRight w:val="0"/>
      <w:marTop w:val="0"/>
      <w:marBottom w:val="0"/>
      <w:divBdr>
        <w:top w:val="none" w:sz="0" w:space="0" w:color="auto"/>
        <w:left w:val="none" w:sz="0" w:space="0" w:color="auto"/>
        <w:bottom w:val="none" w:sz="0" w:space="0" w:color="auto"/>
        <w:right w:val="none" w:sz="0" w:space="0" w:color="auto"/>
      </w:divBdr>
    </w:div>
    <w:div w:id="446050133">
      <w:bodyDiv w:val="1"/>
      <w:marLeft w:val="0"/>
      <w:marRight w:val="0"/>
      <w:marTop w:val="0"/>
      <w:marBottom w:val="0"/>
      <w:divBdr>
        <w:top w:val="none" w:sz="0" w:space="0" w:color="auto"/>
        <w:left w:val="none" w:sz="0" w:space="0" w:color="auto"/>
        <w:bottom w:val="none" w:sz="0" w:space="0" w:color="auto"/>
        <w:right w:val="none" w:sz="0" w:space="0" w:color="auto"/>
      </w:divBdr>
    </w:div>
    <w:div w:id="447547858">
      <w:bodyDiv w:val="1"/>
      <w:marLeft w:val="0"/>
      <w:marRight w:val="0"/>
      <w:marTop w:val="0"/>
      <w:marBottom w:val="0"/>
      <w:divBdr>
        <w:top w:val="none" w:sz="0" w:space="0" w:color="auto"/>
        <w:left w:val="none" w:sz="0" w:space="0" w:color="auto"/>
        <w:bottom w:val="none" w:sz="0" w:space="0" w:color="auto"/>
        <w:right w:val="none" w:sz="0" w:space="0" w:color="auto"/>
      </w:divBdr>
    </w:div>
    <w:div w:id="452138507">
      <w:bodyDiv w:val="1"/>
      <w:marLeft w:val="0"/>
      <w:marRight w:val="0"/>
      <w:marTop w:val="0"/>
      <w:marBottom w:val="0"/>
      <w:divBdr>
        <w:top w:val="none" w:sz="0" w:space="0" w:color="auto"/>
        <w:left w:val="none" w:sz="0" w:space="0" w:color="auto"/>
        <w:bottom w:val="none" w:sz="0" w:space="0" w:color="auto"/>
        <w:right w:val="none" w:sz="0" w:space="0" w:color="auto"/>
      </w:divBdr>
    </w:div>
    <w:div w:id="463894644">
      <w:bodyDiv w:val="1"/>
      <w:marLeft w:val="0"/>
      <w:marRight w:val="0"/>
      <w:marTop w:val="0"/>
      <w:marBottom w:val="0"/>
      <w:divBdr>
        <w:top w:val="none" w:sz="0" w:space="0" w:color="auto"/>
        <w:left w:val="none" w:sz="0" w:space="0" w:color="auto"/>
        <w:bottom w:val="none" w:sz="0" w:space="0" w:color="auto"/>
        <w:right w:val="none" w:sz="0" w:space="0" w:color="auto"/>
      </w:divBdr>
    </w:div>
    <w:div w:id="464811670">
      <w:bodyDiv w:val="1"/>
      <w:marLeft w:val="0"/>
      <w:marRight w:val="0"/>
      <w:marTop w:val="0"/>
      <w:marBottom w:val="0"/>
      <w:divBdr>
        <w:top w:val="none" w:sz="0" w:space="0" w:color="auto"/>
        <w:left w:val="none" w:sz="0" w:space="0" w:color="auto"/>
        <w:bottom w:val="none" w:sz="0" w:space="0" w:color="auto"/>
        <w:right w:val="none" w:sz="0" w:space="0" w:color="auto"/>
      </w:divBdr>
    </w:div>
    <w:div w:id="471681822">
      <w:bodyDiv w:val="1"/>
      <w:marLeft w:val="0"/>
      <w:marRight w:val="0"/>
      <w:marTop w:val="0"/>
      <w:marBottom w:val="0"/>
      <w:divBdr>
        <w:top w:val="none" w:sz="0" w:space="0" w:color="auto"/>
        <w:left w:val="none" w:sz="0" w:space="0" w:color="auto"/>
        <w:bottom w:val="none" w:sz="0" w:space="0" w:color="auto"/>
        <w:right w:val="none" w:sz="0" w:space="0" w:color="auto"/>
      </w:divBdr>
    </w:div>
    <w:div w:id="474877173">
      <w:bodyDiv w:val="1"/>
      <w:marLeft w:val="0"/>
      <w:marRight w:val="0"/>
      <w:marTop w:val="0"/>
      <w:marBottom w:val="0"/>
      <w:divBdr>
        <w:top w:val="none" w:sz="0" w:space="0" w:color="auto"/>
        <w:left w:val="none" w:sz="0" w:space="0" w:color="auto"/>
        <w:bottom w:val="none" w:sz="0" w:space="0" w:color="auto"/>
        <w:right w:val="none" w:sz="0" w:space="0" w:color="auto"/>
      </w:divBdr>
    </w:div>
    <w:div w:id="486363211">
      <w:bodyDiv w:val="1"/>
      <w:marLeft w:val="0"/>
      <w:marRight w:val="0"/>
      <w:marTop w:val="0"/>
      <w:marBottom w:val="0"/>
      <w:divBdr>
        <w:top w:val="none" w:sz="0" w:space="0" w:color="auto"/>
        <w:left w:val="none" w:sz="0" w:space="0" w:color="auto"/>
        <w:bottom w:val="none" w:sz="0" w:space="0" w:color="auto"/>
        <w:right w:val="none" w:sz="0" w:space="0" w:color="auto"/>
      </w:divBdr>
    </w:div>
    <w:div w:id="489291939">
      <w:bodyDiv w:val="1"/>
      <w:marLeft w:val="0"/>
      <w:marRight w:val="0"/>
      <w:marTop w:val="0"/>
      <w:marBottom w:val="0"/>
      <w:divBdr>
        <w:top w:val="none" w:sz="0" w:space="0" w:color="auto"/>
        <w:left w:val="none" w:sz="0" w:space="0" w:color="auto"/>
        <w:bottom w:val="none" w:sz="0" w:space="0" w:color="auto"/>
        <w:right w:val="none" w:sz="0" w:space="0" w:color="auto"/>
      </w:divBdr>
    </w:div>
    <w:div w:id="491486800">
      <w:bodyDiv w:val="1"/>
      <w:marLeft w:val="0"/>
      <w:marRight w:val="0"/>
      <w:marTop w:val="0"/>
      <w:marBottom w:val="0"/>
      <w:divBdr>
        <w:top w:val="none" w:sz="0" w:space="0" w:color="auto"/>
        <w:left w:val="none" w:sz="0" w:space="0" w:color="auto"/>
        <w:bottom w:val="none" w:sz="0" w:space="0" w:color="auto"/>
        <w:right w:val="none" w:sz="0" w:space="0" w:color="auto"/>
      </w:divBdr>
    </w:div>
    <w:div w:id="496269010">
      <w:bodyDiv w:val="1"/>
      <w:marLeft w:val="0"/>
      <w:marRight w:val="0"/>
      <w:marTop w:val="0"/>
      <w:marBottom w:val="0"/>
      <w:divBdr>
        <w:top w:val="none" w:sz="0" w:space="0" w:color="auto"/>
        <w:left w:val="none" w:sz="0" w:space="0" w:color="auto"/>
        <w:bottom w:val="none" w:sz="0" w:space="0" w:color="auto"/>
        <w:right w:val="none" w:sz="0" w:space="0" w:color="auto"/>
      </w:divBdr>
    </w:div>
    <w:div w:id="506289284">
      <w:bodyDiv w:val="1"/>
      <w:marLeft w:val="0"/>
      <w:marRight w:val="0"/>
      <w:marTop w:val="0"/>
      <w:marBottom w:val="0"/>
      <w:divBdr>
        <w:top w:val="none" w:sz="0" w:space="0" w:color="auto"/>
        <w:left w:val="none" w:sz="0" w:space="0" w:color="auto"/>
        <w:bottom w:val="none" w:sz="0" w:space="0" w:color="auto"/>
        <w:right w:val="none" w:sz="0" w:space="0" w:color="auto"/>
      </w:divBdr>
    </w:div>
    <w:div w:id="508447562">
      <w:bodyDiv w:val="1"/>
      <w:marLeft w:val="0"/>
      <w:marRight w:val="0"/>
      <w:marTop w:val="0"/>
      <w:marBottom w:val="0"/>
      <w:divBdr>
        <w:top w:val="none" w:sz="0" w:space="0" w:color="auto"/>
        <w:left w:val="none" w:sz="0" w:space="0" w:color="auto"/>
        <w:bottom w:val="none" w:sz="0" w:space="0" w:color="auto"/>
        <w:right w:val="none" w:sz="0" w:space="0" w:color="auto"/>
      </w:divBdr>
    </w:div>
    <w:div w:id="508832482">
      <w:bodyDiv w:val="1"/>
      <w:marLeft w:val="0"/>
      <w:marRight w:val="0"/>
      <w:marTop w:val="0"/>
      <w:marBottom w:val="0"/>
      <w:divBdr>
        <w:top w:val="none" w:sz="0" w:space="0" w:color="auto"/>
        <w:left w:val="none" w:sz="0" w:space="0" w:color="auto"/>
        <w:bottom w:val="none" w:sz="0" w:space="0" w:color="auto"/>
        <w:right w:val="none" w:sz="0" w:space="0" w:color="auto"/>
      </w:divBdr>
    </w:div>
    <w:div w:id="511990485">
      <w:bodyDiv w:val="1"/>
      <w:marLeft w:val="0"/>
      <w:marRight w:val="0"/>
      <w:marTop w:val="0"/>
      <w:marBottom w:val="0"/>
      <w:divBdr>
        <w:top w:val="none" w:sz="0" w:space="0" w:color="auto"/>
        <w:left w:val="none" w:sz="0" w:space="0" w:color="auto"/>
        <w:bottom w:val="none" w:sz="0" w:space="0" w:color="auto"/>
        <w:right w:val="none" w:sz="0" w:space="0" w:color="auto"/>
      </w:divBdr>
    </w:div>
    <w:div w:id="533932440">
      <w:bodyDiv w:val="1"/>
      <w:marLeft w:val="0"/>
      <w:marRight w:val="0"/>
      <w:marTop w:val="0"/>
      <w:marBottom w:val="0"/>
      <w:divBdr>
        <w:top w:val="none" w:sz="0" w:space="0" w:color="auto"/>
        <w:left w:val="none" w:sz="0" w:space="0" w:color="auto"/>
        <w:bottom w:val="none" w:sz="0" w:space="0" w:color="auto"/>
        <w:right w:val="none" w:sz="0" w:space="0" w:color="auto"/>
      </w:divBdr>
    </w:div>
    <w:div w:id="564343211">
      <w:bodyDiv w:val="1"/>
      <w:marLeft w:val="0"/>
      <w:marRight w:val="0"/>
      <w:marTop w:val="0"/>
      <w:marBottom w:val="0"/>
      <w:divBdr>
        <w:top w:val="none" w:sz="0" w:space="0" w:color="auto"/>
        <w:left w:val="none" w:sz="0" w:space="0" w:color="auto"/>
        <w:bottom w:val="none" w:sz="0" w:space="0" w:color="auto"/>
        <w:right w:val="none" w:sz="0" w:space="0" w:color="auto"/>
      </w:divBdr>
    </w:div>
    <w:div w:id="570701267">
      <w:bodyDiv w:val="1"/>
      <w:marLeft w:val="0"/>
      <w:marRight w:val="0"/>
      <w:marTop w:val="0"/>
      <w:marBottom w:val="0"/>
      <w:divBdr>
        <w:top w:val="none" w:sz="0" w:space="0" w:color="auto"/>
        <w:left w:val="none" w:sz="0" w:space="0" w:color="auto"/>
        <w:bottom w:val="none" w:sz="0" w:space="0" w:color="auto"/>
        <w:right w:val="none" w:sz="0" w:space="0" w:color="auto"/>
      </w:divBdr>
      <w:divsChild>
        <w:div w:id="5913981">
          <w:marLeft w:val="0"/>
          <w:marRight w:val="0"/>
          <w:marTop w:val="0"/>
          <w:marBottom w:val="0"/>
          <w:divBdr>
            <w:top w:val="none" w:sz="0" w:space="0" w:color="auto"/>
            <w:left w:val="none" w:sz="0" w:space="0" w:color="auto"/>
            <w:bottom w:val="none" w:sz="0" w:space="0" w:color="auto"/>
            <w:right w:val="none" w:sz="0" w:space="0" w:color="auto"/>
          </w:divBdr>
        </w:div>
        <w:div w:id="714499382">
          <w:marLeft w:val="0"/>
          <w:marRight w:val="0"/>
          <w:marTop w:val="0"/>
          <w:marBottom w:val="0"/>
          <w:divBdr>
            <w:top w:val="none" w:sz="0" w:space="0" w:color="auto"/>
            <w:left w:val="none" w:sz="0" w:space="0" w:color="auto"/>
            <w:bottom w:val="none" w:sz="0" w:space="0" w:color="auto"/>
            <w:right w:val="none" w:sz="0" w:space="0" w:color="auto"/>
          </w:divBdr>
        </w:div>
        <w:div w:id="1054432536">
          <w:marLeft w:val="0"/>
          <w:marRight w:val="0"/>
          <w:marTop w:val="0"/>
          <w:marBottom w:val="0"/>
          <w:divBdr>
            <w:top w:val="none" w:sz="0" w:space="0" w:color="auto"/>
            <w:left w:val="none" w:sz="0" w:space="0" w:color="auto"/>
            <w:bottom w:val="none" w:sz="0" w:space="0" w:color="auto"/>
            <w:right w:val="none" w:sz="0" w:space="0" w:color="auto"/>
          </w:divBdr>
        </w:div>
        <w:div w:id="1650279674">
          <w:marLeft w:val="0"/>
          <w:marRight w:val="0"/>
          <w:marTop w:val="0"/>
          <w:marBottom w:val="0"/>
          <w:divBdr>
            <w:top w:val="none" w:sz="0" w:space="0" w:color="auto"/>
            <w:left w:val="none" w:sz="0" w:space="0" w:color="auto"/>
            <w:bottom w:val="none" w:sz="0" w:space="0" w:color="auto"/>
            <w:right w:val="none" w:sz="0" w:space="0" w:color="auto"/>
          </w:divBdr>
        </w:div>
        <w:div w:id="1658916597">
          <w:marLeft w:val="0"/>
          <w:marRight w:val="0"/>
          <w:marTop w:val="0"/>
          <w:marBottom w:val="0"/>
          <w:divBdr>
            <w:top w:val="none" w:sz="0" w:space="0" w:color="auto"/>
            <w:left w:val="none" w:sz="0" w:space="0" w:color="auto"/>
            <w:bottom w:val="none" w:sz="0" w:space="0" w:color="auto"/>
            <w:right w:val="none" w:sz="0" w:space="0" w:color="auto"/>
          </w:divBdr>
        </w:div>
        <w:div w:id="1850173298">
          <w:marLeft w:val="0"/>
          <w:marRight w:val="0"/>
          <w:marTop w:val="0"/>
          <w:marBottom w:val="0"/>
          <w:divBdr>
            <w:top w:val="none" w:sz="0" w:space="0" w:color="auto"/>
            <w:left w:val="none" w:sz="0" w:space="0" w:color="auto"/>
            <w:bottom w:val="none" w:sz="0" w:space="0" w:color="auto"/>
            <w:right w:val="none" w:sz="0" w:space="0" w:color="auto"/>
          </w:divBdr>
        </w:div>
        <w:div w:id="1994488324">
          <w:marLeft w:val="0"/>
          <w:marRight w:val="0"/>
          <w:marTop w:val="0"/>
          <w:marBottom w:val="0"/>
          <w:divBdr>
            <w:top w:val="none" w:sz="0" w:space="0" w:color="auto"/>
            <w:left w:val="none" w:sz="0" w:space="0" w:color="auto"/>
            <w:bottom w:val="none" w:sz="0" w:space="0" w:color="auto"/>
            <w:right w:val="none" w:sz="0" w:space="0" w:color="auto"/>
          </w:divBdr>
        </w:div>
      </w:divsChild>
    </w:div>
    <w:div w:id="588201240">
      <w:bodyDiv w:val="1"/>
      <w:marLeft w:val="0"/>
      <w:marRight w:val="0"/>
      <w:marTop w:val="0"/>
      <w:marBottom w:val="0"/>
      <w:divBdr>
        <w:top w:val="none" w:sz="0" w:space="0" w:color="auto"/>
        <w:left w:val="none" w:sz="0" w:space="0" w:color="auto"/>
        <w:bottom w:val="none" w:sz="0" w:space="0" w:color="auto"/>
        <w:right w:val="none" w:sz="0" w:space="0" w:color="auto"/>
      </w:divBdr>
    </w:div>
    <w:div w:id="598830261">
      <w:bodyDiv w:val="1"/>
      <w:marLeft w:val="0"/>
      <w:marRight w:val="0"/>
      <w:marTop w:val="0"/>
      <w:marBottom w:val="0"/>
      <w:divBdr>
        <w:top w:val="none" w:sz="0" w:space="0" w:color="auto"/>
        <w:left w:val="none" w:sz="0" w:space="0" w:color="auto"/>
        <w:bottom w:val="none" w:sz="0" w:space="0" w:color="auto"/>
        <w:right w:val="none" w:sz="0" w:space="0" w:color="auto"/>
      </w:divBdr>
    </w:div>
    <w:div w:id="605432427">
      <w:bodyDiv w:val="1"/>
      <w:marLeft w:val="0"/>
      <w:marRight w:val="0"/>
      <w:marTop w:val="0"/>
      <w:marBottom w:val="0"/>
      <w:divBdr>
        <w:top w:val="none" w:sz="0" w:space="0" w:color="auto"/>
        <w:left w:val="none" w:sz="0" w:space="0" w:color="auto"/>
        <w:bottom w:val="none" w:sz="0" w:space="0" w:color="auto"/>
        <w:right w:val="none" w:sz="0" w:space="0" w:color="auto"/>
      </w:divBdr>
    </w:div>
    <w:div w:id="606814003">
      <w:bodyDiv w:val="1"/>
      <w:marLeft w:val="0"/>
      <w:marRight w:val="0"/>
      <w:marTop w:val="0"/>
      <w:marBottom w:val="0"/>
      <w:divBdr>
        <w:top w:val="none" w:sz="0" w:space="0" w:color="auto"/>
        <w:left w:val="none" w:sz="0" w:space="0" w:color="auto"/>
        <w:bottom w:val="none" w:sz="0" w:space="0" w:color="auto"/>
        <w:right w:val="none" w:sz="0" w:space="0" w:color="auto"/>
      </w:divBdr>
    </w:div>
    <w:div w:id="613289246">
      <w:bodyDiv w:val="1"/>
      <w:marLeft w:val="0"/>
      <w:marRight w:val="0"/>
      <w:marTop w:val="0"/>
      <w:marBottom w:val="0"/>
      <w:divBdr>
        <w:top w:val="none" w:sz="0" w:space="0" w:color="auto"/>
        <w:left w:val="none" w:sz="0" w:space="0" w:color="auto"/>
        <w:bottom w:val="none" w:sz="0" w:space="0" w:color="auto"/>
        <w:right w:val="none" w:sz="0" w:space="0" w:color="auto"/>
      </w:divBdr>
    </w:div>
    <w:div w:id="629747890">
      <w:bodyDiv w:val="1"/>
      <w:marLeft w:val="0"/>
      <w:marRight w:val="0"/>
      <w:marTop w:val="0"/>
      <w:marBottom w:val="0"/>
      <w:divBdr>
        <w:top w:val="none" w:sz="0" w:space="0" w:color="auto"/>
        <w:left w:val="none" w:sz="0" w:space="0" w:color="auto"/>
        <w:bottom w:val="none" w:sz="0" w:space="0" w:color="auto"/>
        <w:right w:val="none" w:sz="0" w:space="0" w:color="auto"/>
      </w:divBdr>
    </w:div>
    <w:div w:id="640425935">
      <w:bodyDiv w:val="1"/>
      <w:marLeft w:val="0"/>
      <w:marRight w:val="0"/>
      <w:marTop w:val="0"/>
      <w:marBottom w:val="0"/>
      <w:divBdr>
        <w:top w:val="none" w:sz="0" w:space="0" w:color="auto"/>
        <w:left w:val="none" w:sz="0" w:space="0" w:color="auto"/>
        <w:bottom w:val="none" w:sz="0" w:space="0" w:color="auto"/>
        <w:right w:val="none" w:sz="0" w:space="0" w:color="auto"/>
      </w:divBdr>
    </w:div>
    <w:div w:id="646974715">
      <w:bodyDiv w:val="1"/>
      <w:marLeft w:val="0"/>
      <w:marRight w:val="0"/>
      <w:marTop w:val="0"/>
      <w:marBottom w:val="0"/>
      <w:divBdr>
        <w:top w:val="none" w:sz="0" w:space="0" w:color="auto"/>
        <w:left w:val="none" w:sz="0" w:space="0" w:color="auto"/>
        <w:bottom w:val="none" w:sz="0" w:space="0" w:color="auto"/>
        <w:right w:val="none" w:sz="0" w:space="0" w:color="auto"/>
      </w:divBdr>
    </w:div>
    <w:div w:id="655383793">
      <w:bodyDiv w:val="1"/>
      <w:marLeft w:val="0"/>
      <w:marRight w:val="0"/>
      <w:marTop w:val="0"/>
      <w:marBottom w:val="0"/>
      <w:divBdr>
        <w:top w:val="none" w:sz="0" w:space="0" w:color="auto"/>
        <w:left w:val="none" w:sz="0" w:space="0" w:color="auto"/>
        <w:bottom w:val="none" w:sz="0" w:space="0" w:color="auto"/>
        <w:right w:val="none" w:sz="0" w:space="0" w:color="auto"/>
      </w:divBdr>
    </w:div>
    <w:div w:id="658924166">
      <w:bodyDiv w:val="1"/>
      <w:marLeft w:val="0"/>
      <w:marRight w:val="0"/>
      <w:marTop w:val="0"/>
      <w:marBottom w:val="0"/>
      <w:divBdr>
        <w:top w:val="none" w:sz="0" w:space="0" w:color="auto"/>
        <w:left w:val="none" w:sz="0" w:space="0" w:color="auto"/>
        <w:bottom w:val="none" w:sz="0" w:space="0" w:color="auto"/>
        <w:right w:val="none" w:sz="0" w:space="0" w:color="auto"/>
      </w:divBdr>
    </w:div>
    <w:div w:id="659848302">
      <w:bodyDiv w:val="1"/>
      <w:marLeft w:val="0"/>
      <w:marRight w:val="0"/>
      <w:marTop w:val="0"/>
      <w:marBottom w:val="0"/>
      <w:divBdr>
        <w:top w:val="none" w:sz="0" w:space="0" w:color="auto"/>
        <w:left w:val="none" w:sz="0" w:space="0" w:color="auto"/>
        <w:bottom w:val="none" w:sz="0" w:space="0" w:color="auto"/>
        <w:right w:val="none" w:sz="0" w:space="0" w:color="auto"/>
      </w:divBdr>
    </w:div>
    <w:div w:id="672223311">
      <w:bodyDiv w:val="1"/>
      <w:marLeft w:val="0"/>
      <w:marRight w:val="0"/>
      <w:marTop w:val="0"/>
      <w:marBottom w:val="0"/>
      <w:divBdr>
        <w:top w:val="none" w:sz="0" w:space="0" w:color="auto"/>
        <w:left w:val="none" w:sz="0" w:space="0" w:color="auto"/>
        <w:bottom w:val="none" w:sz="0" w:space="0" w:color="auto"/>
        <w:right w:val="none" w:sz="0" w:space="0" w:color="auto"/>
      </w:divBdr>
    </w:div>
    <w:div w:id="685788289">
      <w:bodyDiv w:val="1"/>
      <w:marLeft w:val="0"/>
      <w:marRight w:val="0"/>
      <w:marTop w:val="0"/>
      <w:marBottom w:val="0"/>
      <w:divBdr>
        <w:top w:val="none" w:sz="0" w:space="0" w:color="auto"/>
        <w:left w:val="none" w:sz="0" w:space="0" w:color="auto"/>
        <w:bottom w:val="none" w:sz="0" w:space="0" w:color="auto"/>
        <w:right w:val="none" w:sz="0" w:space="0" w:color="auto"/>
      </w:divBdr>
      <w:divsChild>
        <w:div w:id="30762132">
          <w:marLeft w:val="0"/>
          <w:marRight w:val="0"/>
          <w:marTop w:val="0"/>
          <w:marBottom w:val="0"/>
          <w:divBdr>
            <w:top w:val="none" w:sz="0" w:space="0" w:color="auto"/>
            <w:left w:val="none" w:sz="0" w:space="0" w:color="auto"/>
            <w:bottom w:val="none" w:sz="0" w:space="0" w:color="auto"/>
            <w:right w:val="none" w:sz="0" w:space="0" w:color="auto"/>
          </w:divBdr>
        </w:div>
        <w:div w:id="921336654">
          <w:marLeft w:val="0"/>
          <w:marRight w:val="0"/>
          <w:marTop w:val="0"/>
          <w:marBottom w:val="0"/>
          <w:divBdr>
            <w:top w:val="none" w:sz="0" w:space="0" w:color="auto"/>
            <w:left w:val="none" w:sz="0" w:space="0" w:color="auto"/>
            <w:bottom w:val="none" w:sz="0" w:space="0" w:color="auto"/>
            <w:right w:val="none" w:sz="0" w:space="0" w:color="auto"/>
          </w:divBdr>
        </w:div>
        <w:div w:id="1030566016">
          <w:marLeft w:val="0"/>
          <w:marRight w:val="0"/>
          <w:marTop w:val="0"/>
          <w:marBottom w:val="0"/>
          <w:divBdr>
            <w:top w:val="none" w:sz="0" w:space="0" w:color="auto"/>
            <w:left w:val="none" w:sz="0" w:space="0" w:color="auto"/>
            <w:bottom w:val="none" w:sz="0" w:space="0" w:color="auto"/>
            <w:right w:val="none" w:sz="0" w:space="0" w:color="auto"/>
          </w:divBdr>
        </w:div>
        <w:div w:id="1065951106">
          <w:marLeft w:val="0"/>
          <w:marRight w:val="0"/>
          <w:marTop w:val="0"/>
          <w:marBottom w:val="0"/>
          <w:divBdr>
            <w:top w:val="none" w:sz="0" w:space="0" w:color="auto"/>
            <w:left w:val="none" w:sz="0" w:space="0" w:color="auto"/>
            <w:bottom w:val="none" w:sz="0" w:space="0" w:color="auto"/>
            <w:right w:val="none" w:sz="0" w:space="0" w:color="auto"/>
          </w:divBdr>
        </w:div>
        <w:div w:id="1691026751">
          <w:marLeft w:val="0"/>
          <w:marRight w:val="0"/>
          <w:marTop w:val="0"/>
          <w:marBottom w:val="0"/>
          <w:divBdr>
            <w:top w:val="none" w:sz="0" w:space="0" w:color="auto"/>
            <w:left w:val="none" w:sz="0" w:space="0" w:color="auto"/>
            <w:bottom w:val="none" w:sz="0" w:space="0" w:color="auto"/>
            <w:right w:val="none" w:sz="0" w:space="0" w:color="auto"/>
          </w:divBdr>
        </w:div>
        <w:div w:id="1875532879">
          <w:marLeft w:val="0"/>
          <w:marRight w:val="0"/>
          <w:marTop w:val="0"/>
          <w:marBottom w:val="0"/>
          <w:divBdr>
            <w:top w:val="none" w:sz="0" w:space="0" w:color="auto"/>
            <w:left w:val="none" w:sz="0" w:space="0" w:color="auto"/>
            <w:bottom w:val="none" w:sz="0" w:space="0" w:color="auto"/>
            <w:right w:val="none" w:sz="0" w:space="0" w:color="auto"/>
          </w:divBdr>
        </w:div>
        <w:div w:id="1935477166">
          <w:marLeft w:val="0"/>
          <w:marRight w:val="0"/>
          <w:marTop w:val="0"/>
          <w:marBottom w:val="0"/>
          <w:divBdr>
            <w:top w:val="none" w:sz="0" w:space="0" w:color="auto"/>
            <w:left w:val="none" w:sz="0" w:space="0" w:color="auto"/>
            <w:bottom w:val="none" w:sz="0" w:space="0" w:color="auto"/>
            <w:right w:val="none" w:sz="0" w:space="0" w:color="auto"/>
          </w:divBdr>
        </w:div>
      </w:divsChild>
    </w:div>
    <w:div w:id="695546142">
      <w:bodyDiv w:val="1"/>
      <w:marLeft w:val="0"/>
      <w:marRight w:val="0"/>
      <w:marTop w:val="0"/>
      <w:marBottom w:val="0"/>
      <w:divBdr>
        <w:top w:val="none" w:sz="0" w:space="0" w:color="auto"/>
        <w:left w:val="none" w:sz="0" w:space="0" w:color="auto"/>
        <w:bottom w:val="none" w:sz="0" w:space="0" w:color="auto"/>
        <w:right w:val="none" w:sz="0" w:space="0" w:color="auto"/>
      </w:divBdr>
    </w:div>
    <w:div w:id="712003446">
      <w:bodyDiv w:val="1"/>
      <w:marLeft w:val="0"/>
      <w:marRight w:val="0"/>
      <w:marTop w:val="0"/>
      <w:marBottom w:val="0"/>
      <w:divBdr>
        <w:top w:val="none" w:sz="0" w:space="0" w:color="auto"/>
        <w:left w:val="none" w:sz="0" w:space="0" w:color="auto"/>
        <w:bottom w:val="none" w:sz="0" w:space="0" w:color="auto"/>
        <w:right w:val="none" w:sz="0" w:space="0" w:color="auto"/>
      </w:divBdr>
    </w:div>
    <w:div w:id="722172560">
      <w:bodyDiv w:val="1"/>
      <w:marLeft w:val="0"/>
      <w:marRight w:val="0"/>
      <w:marTop w:val="0"/>
      <w:marBottom w:val="0"/>
      <w:divBdr>
        <w:top w:val="none" w:sz="0" w:space="0" w:color="auto"/>
        <w:left w:val="none" w:sz="0" w:space="0" w:color="auto"/>
        <w:bottom w:val="none" w:sz="0" w:space="0" w:color="auto"/>
        <w:right w:val="none" w:sz="0" w:space="0" w:color="auto"/>
      </w:divBdr>
    </w:div>
    <w:div w:id="727336644">
      <w:bodyDiv w:val="1"/>
      <w:marLeft w:val="0"/>
      <w:marRight w:val="0"/>
      <w:marTop w:val="0"/>
      <w:marBottom w:val="0"/>
      <w:divBdr>
        <w:top w:val="none" w:sz="0" w:space="0" w:color="auto"/>
        <w:left w:val="none" w:sz="0" w:space="0" w:color="auto"/>
        <w:bottom w:val="none" w:sz="0" w:space="0" w:color="auto"/>
        <w:right w:val="none" w:sz="0" w:space="0" w:color="auto"/>
      </w:divBdr>
    </w:div>
    <w:div w:id="731930288">
      <w:bodyDiv w:val="1"/>
      <w:marLeft w:val="0"/>
      <w:marRight w:val="0"/>
      <w:marTop w:val="0"/>
      <w:marBottom w:val="0"/>
      <w:divBdr>
        <w:top w:val="none" w:sz="0" w:space="0" w:color="auto"/>
        <w:left w:val="none" w:sz="0" w:space="0" w:color="auto"/>
        <w:bottom w:val="none" w:sz="0" w:space="0" w:color="auto"/>
        <w:right w:val="none" w:sz="0" w:space="0" w:color="auto"/>
      </w:divBdr>
    </w:div>
    <w:div w:id="738750867">
      <w:bodyDiv w:val="1"/>
      <w:marLeft w:val="0"/>
      <w:marRight w:val="0"/>
      <w:marTop w:val="0"/>
      <w:marBottom w:val="0"/>
      <w:divBdr>
        <w:top w:val="none" w:sz="0" w:space="0" w:color="auto"/>
        <w:left w:val="none" w:sz="0" w:space="0" w:color="auto"/>
        <w:bottom w:val="none" w:sz="0" w:space="0" w:color="auto"/>
        <w:right w:val="none" w:sz="0" w:space="0" w:color="auto"/>
      </w:divBdr>
    </w:div>
    <w:div w:id="739137804">
      <w:bodyDiv w:val="1"/>
      <w:marLeft w:val="0"/>
      <w:marRight w:val="0"/>
      <w:marTop w:val="0"/>
      <w:marBottom w:val="0"/>
      <w:divBdr>
        <w:top w:val="none" w:sz="0" w:space="0" w:color="auto"/>
        <w:left w:val="none" w:sz="0" w:space="0" w:color="auto"/>
        <w:bottom w:val="none" w:sz="0" w:space="0" w:color="auto"/>
        <w:right w:val="none" w:sz="0" w:space="0" w:color="auto"/>
      </w:divBdr>
    </w:div>
    <w:div w:id="743646199">
      <w:bodyDiv w:val="1"/>
      <w:marLeft w:val="0"/>
      <w:marRight w:val="0"/>
      <w:marTop w:val="0"/>
      <w:marBottom w:val="0"/>
      <w:divBdr>
        <w:top w:val="none" w:sz="0" w:space="0" w:color="auto"/>
        <w:left w:val="none" w:sz="0" w:space="0" w:color="auto"/>
        <w:bottom w:val="none" w:sz="0" w:space="0" w:color="auto"/>
        <w:right w:val="none" w:sz="0" w:space="0" w:color="auto"/>
      </w:divBdr>
    </w:div>
    <w:div w:id="744690647">
      <w:bodyDiv w:val="1"/>
      <w:marLeft w:val="0"/>
      <w:marRight w:val="0"/>
      <w:marTop w:val="0"/>
      <w:marBottom w:val="0"/>
      <w:divBdr>
        <w:top w:val="none" w:sz="0" w:space="0" w:color="auto"/>
        <w:left w:val="none" w:sz="0" w:space="0" w:color="auto"/>
        <w:bottom w:val="none" w:sz="0" w:space="0" w:color="auto"/>
        <w:right w:val="none" w:sz="0" w:space="0" w:color="auto"/>
      </w:divBdr>
    </w:div>
    <w:div w:id="748118916">
      <w:bodyDiv w:val="1"/>
      <w:marLeft w:val="0"/>
      <w:marRight w:val="0"/>
      <w:marTop w:val="0"/>
      <w:marBottom w:val="0"/>
      <w:divBdr>
        <w:top w:val="none" w:sz="0" w:space="0" w:color="auto"/>
        <w:left w:val="none" w:sz="0" w:space="0" w:color="auto"/>
        <w:bottom w:val="none" w:sz="0" w:space="0" w:color="auto"/>
        <w:right w:val="none" w:sz="0" w:space="0" w:color="auto"/>
      </w:divBdr>
    </w:div>
    <w:div w:id="748960044">
      <w:bodyDiv w:val="1"/>
      <w:marLeft w:val="0"/>
      <w:marRight w:val="0"/>
      <w:marTop w:val="0"/>
      <w:marBottom w:val="0"/>
      <w:divBdr>
        <w:top w:val="none" w:sz="0" w:space="0" w:color="auto"/>
        <w:left w:val="none" w:sz="0" w:space="0" w:color="auto"/>
        <w:bottom w:val="none" w:sz="0" w:space="0" w:color="auto"/>
        <w:right w:val="none" w:sz="0" w:space="0" w:color="auto"/>
      </w:divBdr>
    </w:div>
    <w:div w:id="750155227">
      <w:bodyDiv w:val="1"/>
      <w:marLeft w:val="0"/>
      <w:marRight w:val="0"/>
      <w:marTop w:val="0"/>
      <w:marBottom w:val="0"/>
      <w:divBdr>
        <w:top w:val="none" w:sz="0" w:space="0" w:color="auto"/>
        <w:left w:val="none" w:sz="0" w:space="0" w:color="auto"/>
        <w:bottom w:val="none" w:sz="0" w:space="0" w:color="auto"/>
        <w:right w:val="none" w:sz="0" w:space="0" w:color="auto"/>
      </w:divBdr>
      <w:divsChild>
        <w:div w:id="1545363657">
          <w:marLeft w:val="446"/>
          <w:marRight w:val="0"/>
          <w:marTop w:val="0"/>
          <w:marBottom w:val="0"/>
          <w:divBdr>
            <w:top w:val="none" w:sz="0" w:space="0" w:color="auto"/>
            <w:left w:val="none" w:sz="0" w:space="0" w:color="auto"/>
            <w:bottom w:val="none" w:sz="0" w:space="0" w:color="auto"/>
            <w:right w:val="none" w:sz="0" w:space="0" w:color="auto"/>
          </w:divBdr>
        </w:div>
      </w:divsChild>
    </w:div>
    <w:div w:id="755398925">
      <w:bodyDiv w:val="1"/>
      <w:marLeft w:val="0"/>
      <w:marRight w:val="0"/>
      <w:marTop w:val="0"/>
      <w:marBottom w:val="0"/>
      <w:divBdr>
        <w:top w:val="none" w:sz="0" w:space="0" w:color="auto"/>
        <w:left w:val="none" w:sz="0" w:space="0" w:color="auto"/>
        <w:bottom w:val="none" w:sz="0" w:space="0" w:color="auto"/>
        <w:right w:val="none" w:sz="0" w:space="0" w:color="auto"/>
      </w:divBdr>
    </w:div>
    <w:div w:id="756950716">
      <w:bodyDiv w:val="1"/>
      <w:marLeft w:val="0"/>
      <w:marRight w:val="0"/>
      <w:marTop w:val="0"/>
      <w:marBottom w:val="0"/>
      <w:divBdr>
        <w:top w:val="none" w:sz="0" w:space="0" w:color="auto"/>
        <w:left w:val="none" w:sz="0" w:space="0" w:color="auto"/>
        <w:bottom w:val="none" w:sz="0" w:space="0" w:color="auto"/>
        <w:right w:val="none" w:sz="0" w:space="0" w:color="auto"/>
      </w:divBdr>
      <w:divsChild>
        <w:div w:id="358045353">
          <w:marLeft w:val="0"/>
          <w:marRight w:val="0"/>
          <w:marTop w:val="0"/>
          <w:marBottom w:val="0"/>
          <w:divBdr>
            <w:top w:val="none" w:sz="0" w:space="0" w:color="auto"/>
            <w:left w:val="none" w:sz="0" w:space="0" w:color="auto"/>
            <w:bottom w:val="none" w:sz="0" w:space="0" w:color="auto"/>
            <w:right w:val="none" w:sz="0" w:space="0" w:color="auto"/>
          </w:divBdr>
        </w:div>
        <w:div w:id="831407264">
          <w:marLeft w:val="0"/>
          <w:marRight w:val="0"/>
          <w:marTop w:val="0"/>
          <w:marBottom w:val="0"/>
          <w:divBdr>
            <w:top w:val="none" w:sz="0" w:space="0" w:color="auto"/>
            <w:left w:val="none" w:sz="0" w:space="0" w:color="auto"/>
            <w:bottom w:val="none" w:sz="0" w:space="0" w:color="auto"/>
            <w:right w:val="none" w:sz="0" w:space="0" w:color="auto"/>
          </w:divBdr>
        </w:div>
        <w:div w:id="903372361">
          <w:marLeft w:val="0"/>
          <w:marRight w:val="0"/>
          <w:marTop w:val="0"/>
          <w:marBottom w:val="0"/>
          <w:divBdr>
            <w:top w:val="none" w:sz="0" w:space="0" w:color="auto"/>
            <w:left w:val="none" w:sz="0" w:space="0" w:color="auto"/>
            <w:bottom w:val="none" w:sz="0" w:space="0" w:color="auto"/>
            <w:right w:val="none" w:sz="0" w:space="0" w:color="auto"/>
          </w:divBdr>
        </w:div>
        <w:div w:id="969361910">
          <w:marLeft w:val="0"/>
          <w:marRight w:val="0"/>
          <w:marTop w:val="0"/>
          <w:marBottom w:val="0"/>
          <w:divBdr>
            <w:top w:val="none" w:sz="0" w:space="0" w:color="auto"/>
            <w:left w:val="none" w:sz="0" w:space="0" w:color="auto"/>
            <w:bottom w:val="none" w:sz="0" w:space="0" w:color="auto"/>
            <w:right w:val="none" w:sz="0" w:space="0" w:color="auto"/>
          </w:divBdr>
        </w:div>
        <w:div w:id="1994093907">
          <w:marLeft w:val="0"/>
          <w:marRight w:val="0"/>
          <w:marTop w:val="0"/>
          <w:marBottom w:val="0"/>
          <w:divBdr>
            <w:top w:val="none" w:sz="0" w:space="0" w:color="auto"/>
            <w:left w:val="none" w:sz="0" w:space="0" w:color="auto"/>
            <w:bottom w:val="none" w:sz="0" w:space="0" w:color="auto"/>
            <w:right w:val="none" w:sz="0" w:space="0" w:color="auto"/>
          </w:divBdr>
        </w:div>
      </w:divsChild>
    </w:div>
    <w:div w:id="774133248">
      <w:bodyDiv w:val="1"/>
      <w:marLeft w:val="0"/>
      <w:marRight w:val="0"/>
      <w:marTop w:val="0"/>
      <w:marBottom w:val="0"/>
      <w:divBdr>
        <w:top w:val="none" w:sz="0" w:space="0" w:color="auto"/>
        <w:left w:val="none" w:sz="0" w:space="0" w:color="auto"/>
        <w:bottom w:val="none" w:sz="0" w:space="0" w:color="auto"/>
        <w:right w:val="none" w:sz="0" w:space="0" w:color="auto"/>
      </w:divBdr>
    </w:div>
    <w:div w:id="784809949">
      <w:bodyDiv w:val="1"/>
      <w:marLeft w:val="0"/>
      <w:marRight w:val="0"/>
      <w:marTop w:val="0"/>
      <w:marBottom w:val="0"/>
      <w:divBdr>
        <w:top w:val="none" w:sz="0" w:space="0" w:color="auto"/>
        <w:left w:val="none" w:sz="0" w:space="0" w:color="auto"/>
        <w:bottom w:val="none" w:sz="0" w:space="0" w:color="auto"/>
        <w:right w:val="none" w:sz="0" w:space="0" w:color="auto"/>
      </w:divBdr>
    </w:div>
    <w:div w:id="791942178">
      <w:bodyDiv w:val="1"/>
      <w:marLeft w:val="0"/>
      <w:marRight w:val="0"/>
      <w:marTop w:val="0"/>
      <w:marBottom w:val="0"/>
      <w:divBdr>
        <w:top w:val="none" w:sz="0" w:space="0" w:color="auto"/>
        <w:left w:val="none" w:sz="0" w:space="0" w:color="auto"/>
        <w:bottom w:val="none" w:sz="0" w:space="0" w:color="auto"/>
        <w:right w:val="none" w:sz="0" w:space="0" w:color="auto"/>
      </w:divBdr>
    </w:div>
    <w:div w:id="796486087">
      <w:bodyDiv w:val="1"/>
      <w:marLeft w:val="0"/>
      <w:marRight w:val="0"/>
      <w:marTop w:val="0"/>
      <w:marBottom w:val="0"/>
      <w:divBdr>
        <w:top w:val="none" w:sz="0" w:space="0" w:color="auto"/>
        <w:left w:val="none" w:sz="0" w:space="0" w:color="auto"/>
        <w:bottom w:val="none" w:sz="0" w:space="0" w:color="auto"/>
        <w:right w:val="none" w:sz="0" w:space="0" w:color="auto"/>
      </w:divBdr>
    </w:div>
    <w:div w:id="809253538">
      <w:bodyDiv w:val="1"/>
      <w:marLeft w:val="0"/>
      <w:marRight w:val="0"/>
      <w:marTop w:val="0"/>
      <w:marBottom w:val="0"/>
      <w:divBdr>
        <w:top w:val="none" w:sz="0" w:space="0" w:color="auto"/>
        <w:left w:val="none" w:sz="0" w:space="0" w:color="auto"/>
        <w:bottom w:val="none" w:sz="0" w:space="0" w:color="auto"/>
        <w:right w:val="none" w:sz="0" w:space="0" w:color="auto"/>
      </w:divBdr>
    </w:div>
    <w:div w:id="817696365">
      <w:bodyDiv w:val="1"/>
      <w:marLeft w:val="0"/>
      <w:marRight w:val="0"/>
      <w:marTop w:val="0"/>
      <w:marBottom w:val="0"/>
      <w:divBdr>
        <w:top w:val="none" w:sz="0" w:space="0" w:color="auto"/>
        <w:left w:val="none" w:sz="0" w:space="0" w:color="auto"/>
        <w:bottom w:val="none" w:sz="0" w:space="0" w:color="auto"/>
        <w:right w:val="none" w:sz="0" w:space="0" w:color="auto"/>
      </w:divBdr>
    </w:div>
    <w:div w:id="824861753">
      <w:bodyDiv w:val="1"/>
      <w:marLeft w:val="0"/>
      <w:marRight w:val="0"/>
      <w:marTop w:val="0"/>
      <w:marBottom w:val="0"/>
      <w:divBdr>
        <w:top w:val="none" w:sz="0" w:space="0" w:color="auto"/>
        <w:left w:val="none" w:sz="0" w:space="0" w:color="auto"/>
        <w:bottom w:val="none" w:sz="0" w:space="0" w:color="auto"/>
        <w:right w:val="none" w:sz="0" w:space="0" w:color="auto"/>
      </w:divBdr>
    </w:div>
    <w:div w:id="829830800">
      <w:bodyDiv w:val="1"/>
      <w:marLeft w:val="0"/>
      <w:marRight w:val="0"/>
      <w:marTop w:val="0"/>
      <w:marBottom w:val="0"/>
      <w:divBdr>
        <w:top w:val="none" w:sz="0" w:space="0" w:color="auto"/>
        <w:left w:val="none" w:sz="0" w:space="0" w:color="auto"/>
        <w:bottom w:val="none" w:sz="0" w:space="0" w:color="auto"/>
        <w:right w:val="none" w:sz="0" w:space="0" w:color="auto"/>
      </w:divBdr>
    </w:div>
    <w:div w:id="836650148">
      <w:bodyDiv w:val="1"/>
      <w:marLeft w:val="0"/>
      <w:marRight w:val="0"/>
      <w:marTop w:val="0"/>
      <w:marBottom w:val="0"/>
      <w:divBdr>
        <w:top w:val="none" w:sz="0" w:space="0" w:color="auto"/>
        <w:left w:val="none" w:sz="0" w:space="0" w:color="auto"/>
        <w:bottom w:val="none" w:sz="0" w:space="0" w:color="auto"/>
        <w:right w:val="none" w:sz="0" w:space="0" w:color="auto"/>
      </w:divBdr>
    </w:div>
    <w:div w:id="841117500">
      <w:bodyDiv w:val="1"/>
      <w:marLeft w:val="0"/>
      <w:marRight w:val="0"/>
      <w:marTop w:val="0"/>
      <w:marBottom w:val="0"/>
      <w:divBdr>
        <w:top w:val="none" w:sz="0" w:space="0" w:color="auto"/>
        <w:left w:val="none" w:sz="0" w:space="0" w:color="auto"/>
        <w:bottom w:val="none" w:sz="0" w:space="0" w:color="auto"/>
        <w:right w:val="none" w:sz="0" w:space="0" w:color="auto"/>
      </w:divBdr>
    </w:div>
    <w:div w:id="841970963">
      <w:bodyDiv w:val="1"/>
      <w:marLeft w:val="0"/>
      <w:marRight w:val="0"/>
      <w:marTop w:val="0"/>
      <w:marBottom w:val="0"/>
      <w:divBdr>
        <w:top w:val="none" w:sz="0" w:space="0" w:color="auto"/>
        <w:left w:val="none" w:sz="0" w:space="0" w:color="auto"/>
        <w:bottom w:val="none" w:sz="0" w:space="0" w:color="auto"/>
        <w:right w:val="none" w:sz="0" w:space="0" w:color="auto"/>
      </w:divBdr>
      <w:divsChild>
        <w:div w:id="558245662">
          <w:marLeft w:val="1267"/>
          <w:marRight w:val="0"/>
          <w:marTop w:val="120"/>
          <w:marBottom w:val="120"/>
          <w:divBdr>
            <w:top w:val="none" w:sz="0" w:space="0" w:color="auto"/>
            <w:left w:val="none" w:sz="0" w:space="0" w:color="auto"/>
            <w:bottom w:val="none" w:sz="0" w:space="0" w:color="auto"/>
            <w:right w:val="none" w:sz="0" w:space="0" w:color="auto"/>
          </w:divBdr>
        </w:div>
      </w:divsChild>
    </w:div>
    <w:div w:id="842668495">
      <w:bodyDiv w:val="1"/>
      <w:marLeft w:val="0"/>
      <w:marRight w:val="0"/>
      <w:marTop w:val="0"/>
      <w:marBottom w:val="0"/>
      <w:divBdr>
        <w:top w:val="none" w:sz="0" w:space="0" w:color="auto"/>
        <w:left w:val="none" w:sz="0" w:space="0" w:color="auto"/>
        <w:bottom w:val="none" w:sz="0" w:space="0" w:color="auto"/>
        <w:right w:val="none" w:sz="0" w:space="0" w:color="auto"/>
      </w:divBdr>
    </w:div>
    <w:div w:id="844636257">
      <w:bodyDiv w:val="1"/>
      <w:marLeft w:val="0"/>
      <w:marRight w:val="0"/>
      <w:marTop w:val="0"/>
      <w:marBottom w:val="0"/>
      <w:divBdr>
        <w:top w:val="none" w:sz="0" w:space="0" w:color="auto"/>
        <w:left w:val="none" w:sz="0" w:space="0" w:color="auto"/>
        <w:bottom w:val="none" w:sz="0" w:space="0" w:color="auto"/>
        <w:right w:val="none" w:sz="0" w:space="0" w:color="auto"/>
      </w:divBdr>
    </w:div>
    <w:div w:id="857742135">
      <w:bodyDiv w:val="1"/>
      <w:marLeft w:val="0"/>
      <w:marRight w:val="0"/>
      <w:marTop w:val="0"/>
      <w:marBottom w:val="0"/>
      <w:divBdr>
        <w:top w:val="none" w:sz="0" w:space="0" w:color="auto"/>
        <w:left w:val="none" w:sz="0" w:space="0" w:color="auto"/>
        <w:bottom w:val="none" w:sz="0" w:space="0" w:color="auto"/>
        <w:right w:val="none" w:sz="0" w:space="0" w:color="auto"/>
      </w:divBdr>
      <w:divsChild>
        <w:div w:id="31660886">
          <w:marLeft w:val="994"/>
          <w:marRight w:val="0"/>
          <w:marTop w:val="0"/>
          <w:marBottom w:val="60"/>
          <w:divBdr>
            <w:top w:val="none" w:sz="0" w:space="0" w:color="auto"/>
            <w:left w:val="none" w:sz="0" w:space="0" w:color="auto"/>
            <w:bottom w:val="none" w:sz="0" w:space="0" w:color="auto"/>
            <w:right w:val="none" w:sz="0" w:space="0" w:color="auto"/>
          </w:divBdr>
        </w:div>
        <w:div w:id="1900554022">
          <w:marLeft w:val="288"/>
          <w:marRight w:val="0"/>
          <w:marTop w:val="0"/>
          <w:marBottom w:val="60"/>
          <w:divBdr>
            <w:top w:val="none" w:sz="0" w:space="0" w:color="auto"/>
            <w:left w:val="none" w:sz="0" w:space="0" w:color="auto"/>
            <w:bottom w:val="none" w:sz="0" w:space="0" w:color="auto"/>
            <w:right w:val="none" w:sz="0" w:space="0" w:color="auto"/>
          </w:divBdr>
        </w:div>
      </w:divsChild>
    </w:div>
    <w:div w:id="866455412">
      <w:bodyDiv w:val="1"/>
      <w:marLeft w:val="0"/>
      <w:marRight w:val="0"/>
      <w:marTop w:val="0"/>
      <w:marBottom w:val="0"/>
      <w:divBdr>
        <w:top w:val="none" w:sz="0" w:space="0" w:color="auto"/>
        <w:left w:val="none" w:sz="0" w:space="0" w:color="auto"/>
        <w:bottom w:val="none" w:sz="0" w:space="0" w:color="auto"/>
        <w:right w:val="none" w:sz="0" w:space="0" w:color="auto"/>
      </w:divBdr>
    </w:div>
    <w:div w:id="867566125">
      <w:bodyDiv w:val="1"/>
      <w:marLeft w:val="0"/>
      <w:marRight w:val="0"/>
      <w:marTop w:val="0"/>
      <w:marBottom w:val="0"/>
      <w:divBdr>
        <w:top w:val="none" w:sz="0" w:space="0" w:color="auto"/>
        <w:left w:val="none" w:sz="0" w:space="0" w:color="auto"/>
        <w:bottom w:val="none" w:sz="0" w:space="0" w:color="auto"/>
        <w:right w:val="none" w:sz="0" w:space="0" w:color="auto"/>
      </w:divBdr>
    </w:div>
    <w:div w:id="869683911">
      <w:bodyDiv w:val="1"/>
      <w:marLeft w:val="0"/>
      <w:marRight w:val="0"/>
      <w:marTop w:val="0"/>
      <w:marBottom w:val="0"/>
      <w:divBdr>
        <w:top w:val="none" w:sz="0" w:space="0" w:color="auto"/>
        <w:left w:val="none" w:sz="0" w:space="0" w:color="auto"/>
        <w:bottom w:val="none" w:sz="0" w:space="0" w:color="auto"/>
        <w:right w:val="none" w:sz="0" w:space="0" w:color="auto"/>
      </w:divBdr>
    </w:div>
    <w:div w:id="884147466">
      <w:bodyDiv w:val="1"/>
      <w:marLeft w:val="0"/>
      <w:marRight w:val="0"/>
      <w:marTop w:val="0"/>
      <w:marBottom w:val="0"/>
      <w:divBdr>
        <w:top w:val="none" w:sz="0" w:space="0" w:color="auto"/>
        <w:left w:val="none" w:sz="0" w:space="0" w:color="auto"/>
        <w:bottom w:val="none" w:sz="0" w:space="0" w:color="auto"/>
        <w:right w:val="none" w:sz="0" w:space="0" w:color="auto"/>
      </w:divBdr>
    </w:div>
    <w:div w:id="890458702">
      <w:bodyDiv w:val="1"/>
      <w:marLeft w:val="0"/>
      <w:marRight w:val="0"/>
      <w:marTop w:val="0"/>
      <w:marBottom w:val="0"/>
      <w:divBdr>
        <w:top w:val="none" w:sz="0" w:space="0" w:color="auto"/>
        <w:left w:val="none" w:sz="0" w:space="0" w:color="auto"/>
        <w:bottom w:val="none" w:sz="0" w:space="0" w:color="auto"/>
        <w:right w:val="none" w:sz="0" w:space="0" w:color="auto"/>
      </w:divBdr>
    </w:div>
    <w:div w:id="891502557">
      <w:bodyDiv w:val="1"/>
      <w:marLeft w:val="0"/>
      <w:marRight w:val="0"/>
      <w:marTop w:val="0"/>
      <w:marBottom w:val="0"/>
      <w:divBdr>
        <w:top w:val="none" w:sz="0" w:space="0" w:color="auto"/>
        <w:left w:val="none" w:sz="0" w:space="0" w:color="auto"/>
        <w:bottom w:val="none" w:sz="0" w:space="0" w:color="auto"/>
        <w:right w:val="none" w:sz="0" w:space="0" w:color="auto"/>
      </w:divBdr>
    </w:div>
    <w:div w:id="928008383">
      <w:bodyDiv w:val="1"/>
      <w:marLeft w:val="0"/>
      <w:marRight w:val="0"/>
      <w:marTop w:val="0"/>
      <w:marBottom w:val="0"/>
      <w:divBdr>
        <w:top w:val="none" w:sz="0" w:space="0" w:color="auto"/>
        <w:left w:val="none" w:sz="0" w:space="0" w:color="auto"/>
        <w:bottom w:val="none" w:sz="0" w:space="0" w:color="auto"/>
        <w:right w:val="none" w:sz="0" w:space="0" w:color="auto"/>
      </w:divBdr>
    </w:div>
    <w:div w:id="930628498">
      <w:bodyDiv w:val="1"/>
      <w:marLeft w:val="0"/>
      <w:marRight w:val="0"/>
      <w:marTop w:val="0"/>
      <w:marBottom w:val="0"/>
      <w:divBdr>
        <w:top w:val="none" w:sz="0" w:space="0" w:color="auto"/>
        <w:left w:val="none" w:sz="0" w:space="0" w:color="auto"/>
        <w:bottom w:val="none" w:sz="0" w:space="0" w:color="auto"/>
        <w:right w:val="none" w:sz="0" w:space="0" w:color="auto"/>
      </w:divBdr>
    </w:div>
    <w:div w:id="946696483">
      <w:bodyDiv w:val="1"/>
      <w:marLeft w:val="0"/>
      <w:marRight w:val="0"/>
      <w:marTop w:val="0"/>
      <w:marBottom w:val="0"/>
      <w:divBdr>
        <w:top w:val="none" w:sz="0" w:space="0" w:color="auto"/>
        <w:left w:val="none" w:sz="0" w:space="0" w:color="auto"/>
        <w:bottom w:val="none" w:sz="0" w:space="0" w:color="auto"/>
        <w:right w:val="none" w:sz="0" w:space="0" w:color="auto"/>
      </w:divBdr>
    </w:div>
    <w:div w:id="947810025">
      <w:bodyDiv w:val="1"/>
      <w:marLeft w:val="0"/>
      <w:marRight w:val="0"/>
      <w:marTop w:val="0"/>
      <w:marBottom w:val="0"/>
      <w:divBdr>
        <w:top w:val="none" w:sz="0" w:space="0" w:color="auto"/>
        <w:left w:val="none" w:sz="0" w:space="0" w:color="auto"/>
        <w:bottom w:val="none" w:sz="0" w:space="0" w:color="auto"/>
        <w:right w:val="none" w:sz="0" w:space="0" w:color="auto"/>
      </w:divBdr>
    </w:div>
    <w:div w:id="966931310">
      <w:bodyDiv w:val="1"/>
      <w:marLeft w:val="0"/>
      <w:marRight w:val="0"/>
      <w:marTop w:val="0"/>
      <w:marBottom w:val="0"/>
      <w:divBdr>
        <w:top w:val="none" w:sz="0" w:space="0" w:color="auto"/>
        <w:left w:val="none" w:sz="0" w:space="0" w:color="auto"/>
        <w:bottom w:val="none" w:sz="0" w:space="0" w:color="auto"/>
        <w:right w:val="none" w:sz="0" w:space="0" w:color="auto"/>
      </w:divBdr>
    </w:div>
    <w:div w:id="973829009">
      <w:bodyDiv w:val="1"/>
      <w:marLeft w:val="0"/>
      <w:marRight w:val="0"/>
      <w:marTop w:val="0"/>
      <w:marBottom w:val="0"/>
      <w:divBdr>
        <w:top w:val="none" w:sz="0" w:space="0" w:color="auto"/>
        <w:left w:val="none" w:sz="0" w:space="0" w:color="auto"/>
        <w:bottom w:val="none" w:sz="0" w:space="0" w:color="auto"/>
        <w:right w:val="none" w:sz="0" w:space="0" w:color="auto"/>
      </w:divBdr>
    </w:div>
    <w:div w:id="979112349">
      <w:bodyDiv w:val="1"/>
      <w:marLeft w:val="0"/>
      <w:marRight w:val="0"/>
      <w:marTop w:val="0"/>
      <w:marBottom w:val="0"/>
      <w:divBdr>
        <w:top w:val="none" w:sz="0" w:space="0" w:color="auto"/>
        <w:left w:val="none" w:sz="0" w:space="0" w:color="auto"/>
        <w:bottom w:val="none" w:sz="0" w:space="0" w:color="auto"/>
        <w:right w:val="none" w:sz="0" w:space="0" w:color="auto"/>
      </w:divBdr>
    </w:div>
    <w:div w:id="991906894">
      <w:bodyDiv w:val="1"/>
      <w:marLeft w:val="0"/>
      <w:marRight w:val="0"/>
      <w:marTop w:val="0"/>
      <w:marBottom w:val="0"/>
      <w:divBdr>
        <w:top w:val="none" w:sz="0" w:space="0" w:color="auto"/>
        <w:left w:val="none" w:sz="0" w:space="0" w:color="auto"/>
        <w:bottom w:val="none" w:sz="0" w:space="0" w:color="auto"/>
        <w:right w:val="none" w:sz="0" w:space="0" w:color="auto"/>
      </w:divBdr>
    </w:div>
    <w:div w:id="994527510">
      <w:bodyDiv w:val="1"/>
      <w:marLeft w:val="0"/>
      <w:marRight w:val="0"/>
      <w:marTop w:val="0"/>
      <w:marBottom w:val="0"/>
      <w:divBdr>
        <w:top w:val="none" w:sz="0" w:space="0" w:color="auto"/>
        <w:left w:val="none" w:sz="0" w:space="0" w:color="auto"/>
        <w:bottom w:val="none" w:sz="0" w:space="0" w:color="auto"/>
        <w:right w:val="none" w:sz="0" w:space="0" w:color="auto"/>
      </w:divBdr>
    </w:div>
    <w:div w:id="996613955">
      <w:bodyDiv w:val="1"/>
      <w:marLeft w:val="0"/>
      <w:marRight w:val="0"/>
      <w:marTop w:val="0"/>
      <w:marBottom w:val="0"/>
      <w:divBdr>
        <w:top w:val="none" w:sz="0" w:space="0" w:color="auto"/>
        <w:left w:val="none" w:sz="0" w:space="0" w:color="auto"/>
        <w:bottom w:val="none" w:sz="0" w:space="0" w:color="auto"/>
        <w:right w:val="none" w:sz="0" w:space="0" w:color="auto"/>
      </w:divBdr>
    </w:div>
    <w:div w:id="998651578">
      <w:bodyDiv w:val="1"/>
      <w:marLeft w:val="0"/>
      <w:marRight w:val="0"/>
      <w:marTop w:val="0"/>
      <w:marBottom w:val="0"/>
      <w:divBdr>
        <w:top w:val="none" w:sz="0" w:space="0" w:color="auto"/>
        <w:left w:val="none" w:sz="0" w:space="0" w:color="auto"/>
        <w:bottom w:val="none" w:sz="0" w:space="0" w:color="auto"/>
        <w:right w:val="none" w:sz="0" w:space="0" w:color="auto"/>
      </w:divBdr>
    </w:div>
    <w:div w:id="1023632994">
      <w:bodyDiv w:val="1"/>
      <w:marLeft w:val="0"/>
      <w:marRight w:val="0"/>
      <w:marTop w:val="0"/>
      <w:marBottom w:val="0"/>
      <w:divBdr>
        <w:top w:val="none" w:sz="0" w:space="0" w:color="auto"/>
        <w:left w:val="none" w:sz="0" w:space="0" w:color="auto"/>
        <w:bottom w:val="none" w:sz="0" w:space="0" w:color="auto"/>
        <w:right w:val="none" w:sz="0" w:space="0" w:color="auto"/>
      </w:divBdr>
    </w:div>
    <w:div w:id="1042555639">
      <w:bodyDiv w:val="1"/>
      <w:marLeft w:val="0"/>
      <w:marRight w:val="0"/>
      <w:marTop w:val="0"/>
      <w:marBottom w:val="0"/>
      <w:divBdr>
        <w:top w:val="none" w:sz="0" w:space="0" w:color="auto"/>
        <w:left w:val="none" w:sz="0" w:space="0" w:color="auto"/>
        <w:bottom w:val="none" w:sz="0" w:space="0" w:color="auto"/>
        <w:right w:val="none" w:sz="0" w:space="0" w:color="auto"/>
      </w:divBdr>
    </w:div>
    <w:div w:id="1061712585">
      <w:bodyDiv w:val="1"/>
      <w:marLeft w:val="0"/>
      <w:marRight w:val="0"/>
      <w:marTop w:val="0"/>
      <w:marBottom w:val="0"/>
      <w:divBdr>
        <w:top w:val="none" w:sz="0" w:space="0" w:color="auto"/>
        <w:left w:val="none" w:sz="0" w:space="0" w:color="auto"/>
        <w:bottom w:val="none" w:sz="0" w:space="0" w:color="auto"/>
        <w:right w:val="none" w:sz="0" w:space="0" w:color="auto"/>
      </w:divBdr>
    </w:div>
    <w:div w:id="1072891320">
      <w:bodyDiv w:val="1"/>
      <w:marLeft w:val="0"/>
      <w:marRight w:val="0"/>
      <w:marTop w:val="0"/>
      <w:marBottom w:val="0"/>
      <w:divBdr>
        <w:top w:val="none" w:sz="0" w:space="0" w:color="auto"/>
        <w:left w:val="none" w:sz="0" w:space="0" w:color="auto"/>
        <w:bottom w:val="none" w:sz="0" w:space="0" w:color="auto"/>
        <w:right w:val="none" w:sz="0" w:space="0" w:color="auto"/>
      </w:divBdr>
    </w:div>
    <w:div w:id="1083649709">
      <w:bodyDiv w:val="1"/>
      <w:marLeft w:val="0"/>
      <w:marRight w:val="0"/>
      <w:marTop w:val="0"/>
      <w:marBottom w:val="0"/>
      <w:divBdr>
        <w:top w:val="none" w:sz="0" w:space="0" w:color="auto"/>
        <w:left w:val="none" w:sz="0" w:space="0" w:color="auto"/>
        <w:bottom w:val="none" w:sz="0" w:space="0" w:color="auto"/>
        <w:right w:val="none" w:sz="0" w:space="0" w:color="auto"/>
      </w:divBdr>
    </w:div>
    <w:div w:id="1086880882">
      <w:bodyDiv w:val="1"/>
      <w:marLeft w:val="0"/>
      <w:marRight w:val="0"/>
      <w:marTop w:val="0"/>
      <w:marBottom w:val="0"/>
      <w:divBdr>
        <w:top w:val="none" w:sz="0" w:space="0" w:color="auto"/>
        <w:left w:val="none" w:sz="0" w:space="0" w:color="auto"/>
        <w:bottom w:val="none" w:sz="0" w:space="0" w:color="auto"/>
        <w:right w:val="none" w:sz="0" w:space="0" w:color="auto"/>
      </w:divBdr>
    </w:div>
    <w:div w:id="1109667479">
      <w:bodyDiv w:val="1"/>
      <w:marLeft w:val="0"/>
      <w:marRight w:val="0"/>
      <w:marTop w:val="0"/>
      <w:marBottom w:val="0"/>
      <w:divBdr>
        <w:top w:val="none" w:sz="0" w:space="0" w:color="auto"/>
        <w:left w:val="none" w:sz="0" w:space="0" w:color="auto"/>
        <w:bottom w:val="none" w:sz="0" w:space="0" w:color="auto"/>
        <w:right w:val="none" w:sz="0" w:space="0" w:color="auto"/>
      </w:divBdr>
    </w:div>
    <w:div w:id="1111629596">
      <w:bodyDiv w:val="1"/>
      <w:marLeft w:val="0"/>
      <w:marRight w:val="0"/>
      <w:marTop w:val="0"/>
      <w:marBottom w:val="0"/>
      <w:divBdr>
        <w:top w:val="none" w:sz="0" w:space="0" w:color="auto"/>
        <w:left w:val="none" w:sz="0" w:space="0" w:color="auto"/>
        <w:bottom w:val="none" w:sz="0" w:space="0" w:color="auto"/>
        <w:right w:val="none" w:sz="0" w:space="0" w:color="auto"/>
      </w:divBdr>
    </w:div>
    <w:div w:id="1128084612">
      <w:bodyDiv w:val="1"/>
      <w:marLeft w:val="0"/>
      <w:marRight w:val="0"/>
      <w:marTop w:val="0"/>
      <w:marBottom w:val="0"/>
      <w:divBdr>
        <w:top w:val="none" w:sz="0" w:space="0" w:color="auto"/>
        <w:left w:val="none" w:sz="0" w:space="0" w:color="auto"/>
        <w:bottom w:val="none" w:sz="0" w:space="0" w:color="auto"/>
        <w:right w:val="none" w:sz="0" w:space="0" w:color="auto"/>
      </w:divBdr>
    </w:div>
    <w:div w:id="1133864847">
      <w:bodyDiv w:val="1"/>
      <w:marLeft w:val="0"/>
      <w:marRight w:val="0"/>
      <w:marTop w:val="0"/>
      <w:marBottom w:val="0"/>
      <w:divBdr>
        <w:top w:val="none" w:sz="0" w:space="0" w:color="auto"/>
        <w:left w:val="none" w:sz="0" w:space="0" w:color="auto"/>
        <w:bottom w:val="none" w:sz="0" w:space="0" w:color="auto"/>
        <w:right w:val="none" w:sz="0" w:space="0" w:color="auto"/>
      </w:divBdr>
    </w:div>
    <w:div w:id="1144347115">
      <w:bodyDiv w:val="1"/>
      <w:marLeft w:val="0"/>
      <w:marRight w:val="0"/>
      <w:marTop w:val="0"/>
      <w:marBottom w:val="0"/>
      <w:divBdr>
        <w:top w:val="none" w:sz="0" w:space="0" w:color="auto"/>
        <w:left w:val="none" w:sz="0" w:space="0" w:color="auto"/>
        <w:bottom w:val="none" w:sz="0" w:space="0" w:color="auto"/>
        <w:right w:val="none" w:sz="0" w:space="0" w:color="auto"/>
      </w:divBdr>
    </w:div>
    <w:div w:id="1155414666">
      <w:bodyDiv w:val="1"/>
      <w:marLeft w:val="0"/>
      <w:marRight w:val="0"/>
      <w:marTop w:val="0"/>
      <w:marBottom w:val="0"/>
      <w:divBdr>
        <w:top w:val="none" w:sz="0" w:space="0" w:color="auto"/>
        <w:left w:val="none" w:sz="0" w:space="0" w:color="auto"/>
        <w:bottom w:val="none" w:sz="0" w:space="0" w:color="auto"/>
        <w:right w:val="none" w:sz="0" w:space="0" w:color="auto"/>
      </w:divBdr>
    </w:div>
    <w:div w:id="1156801117">
      <w:bodyDiv w:val="1"/>
      <w:marLeft w:val="0"/>
      <w:marRight w:val="0"/>
      <w:marTop w:val="0"/>
      <w:marBottom w:val="0"/>
      <w:divBdr>
        <w:top w:val="none" w:sz="0" w:space="0" w:color="auto"/>
        <w:left w:val="none" w:sz="0" w:space="0" w:color="auto"/>
        <w:bottom w:val="none" w:sz="0" w:space="0" w:color="auto"/>
        <w:right w:val="none" w:sz="0" w:space="0" w:color="auto"/>
      </w:divBdr>
    </w:div>
    <w:div w:id="1156991296">
      <w:bodyDiv w:val="1"/>
      <w:marLeft w:val="0"/>
      <w:marRight w:val="0"/>
      <w:marTop w:val="0"/>
      <w:marBottom w:val="0"/>
      <w:divBdr>
        <w:top w:val="none" w:sz="0" w:space="0" w:color="auto"/>
        <w:left w:val="none" w:sz="0" w:space="0" w:color="auto"/>
        <w:bottom w:val="none" w:sz="0" w:space="0" w:color="auto"/>
        <w:right w:val="none" w:sz="0" w:space="0" w:color="auto"/>
      </w:divBdr>
    </w:div>
    <w:div w:id="1166900891">
      <w:bodyDiv w:val="1"/>
      <w:marLeft w:val="0"/>
      <w:marRight w:val="0"/>
      <w:marTop w:val="0"/>
      <w:marBottom w:val="0"/>
      <w:divBdr>
        <w:top w:val="none" w:sz="0" w:space="0" w:color="auto"/>
        <w:left w:val="none" w:sz="0" w:space="0" w:color="auto"/>
        <w:bottom w:val="none" w:sz="0" w:space="0" w:color="auto"/>
        <w:right w:val="none" w:sz="0" w:space="0" w:color="auto"/>
      </w:divBdr>
    </w:div>
    <w:div w:id="1170412659">
      <w:bodyDiv w:val="1"/>
      <w:marLeft w:val="0"/>
      <w:marRight w:val="0"/>
      <w:marTop w:val="0"/>
      <w:marBottom w:val="0"/>
      <w:divBdr>
        <w:top w:val="none" w:sz="0" w:space="0" w:color="auto"/>
        <w:left w:val="none" w:sz="0" w:space="0" w:color="auto"/>
        <w:bottom w:val="none" w:sz="0" w:space="0" w:color="auto"/>
        <w:right w:val="none" w:sz="0" w:space="0" w:color="auto"/>
      </w:divBdr>
    </w:div>
    <w:div w:id="1173254024">
      <w:bodyDiv w:val="1"/>
      <w:marLeft w:val="0"/>
      <w:marRight w:val="0"/>
      <w:marTop w:val="0"/>
      <w:marBottom w:val="0"/>
      <w:divBdr>
        <w:top w:val="none" w:sz="0" w:space="0" w:color="auto"/>
        <w:left w:val="none" w:sz="0" w:space="0" w:color="auto"/>
        <w:bottom w:val="none" w:sz="0" w:space="0" w:color="auto"/>
        <w:right w:val="none" w:sz="0" w:space="0" w:color="auto"/>
      </w:divBdr>
    </w:div>
    <w:div w:id="1179275129">
      <w:bodyDiv w:val="1"/>
      <w:marLeft w:val="0"/>
      <w:marRight w:val="0"/>
      <w:marTop w:val="0"/>
      <w:marBottom w:val="0"/>
      <w:divBdr>
        <w:top w:val="none" w:sz="0" w:space="0" w:color="auto"/>
        <w:left w:val="none" w:sz="0" w:space="0" w:color="auto"/>
        <w:bottom w:val="none" w:sz="0" w:space="0" w:color="auto"/>
        <w:right w:val="none" w:sz="0" w:space="0" w:color="auto"/>
      </w:divBdr>
    </w:div>
    <w:div w:id="1181241093">
      <w:bodyDiv w:val="1"/>
      <w:marLeft w:val="0"/>
      <w:marRight w:val="0"/>
      <w:marTop w:val="0"/>
      <w:marBottom w:val="0"/>
      <w:divBdr>
        <w:top w:val="none" w:sz="0" w:space="0" w:color="auto"/>
        <w:left w:val="none" w:sz="0" w:space="0" w:color="auto"/>
        <w:bottom w:val="none" w:sz="0" w:space="0" w:color="auto"/>
        <w:right w:val="none" w:sz="0" w:space="0" w:color="auto"/>
      </w:divBdr>
    </w:div>
    <w:div w:id="1187020097">
      <w:bodyDiv w:val="1"/>
      <w:marLeft w:val="0"/>
      <w:marRight w:val="0"/>
      <w:marTop w:val="0"/>
      <w:marBottom w:val="0"/>
      <w:divBdr>
        <w:top w:val="none" w:sz="0" w:space="0" w:color="auto"/>
        <w:left w:val="none" w:sz="0" w:space="0" w:color="auto"/>
        <w:bottom w:val="none" w:sz="0" w:space="0" w:color="auto"/>
        <w:right w:val="none" w:sz="0" w:space="0" w:color="auto"/>
      </w:divBdr>
    </w:div>
    <w:div w:id="1187256085">
      <w:bodyDiv w:val="1"/>
      <w:marLeft w:val="0"/>
      <w:marRight w:val="0"/>
      <w:marTop w:val="0"/>
      <w:marBottom w:val="0"/>
      <w:divBdr>
        <w:top w:val="none" w:sz="0" w:space="0" w:color="auto"/>
        <w:left w:val="none" w:sz="0" w:space="0" w:color="auto"/>
        <w:bottom w:val="none" w:sz="0" w:space="0" w:color="auto"/>
        <w:right w:val="none" w:sz="0" w:space="0" w:color="auto"/>
      </w:divBdr>
    </w:div>
    <w:div w:id="1188566497">
      <w:bodyDiv w:val="1"/>
      <w:marLeft w:val="0"/>
      <w:marRight w:val="0"/>
      <w:marTop w:val="0"/>
      <w:marBottom w:val="0"/>
      <w:divBdr>
        <w:top w:val="none" w:sz="0" w:space="0" w:color="auto"/>
        <w:left w:val="none" w:sz="0" w:space="0" w:color="auto"/>
        <w:bottom w:val="none" w:sz="0" w:space="0" w:color="auto"/>
        <w:right w:val="none" w:sz="0" w:space="0" w:color="auto"/>
      </w:divBdr>
    </w:div>
    <w:div w:id="1193154895">
      <w:bodyDiv w:val="1"/>
      <w:marLeft w:val="0"/>
      <w:marRight w:val="0"/>
      <w:marTop w:val="0"/>
      <w:marBottom w:val="0"/>
      <w:divBdr>
        <w:top w:val="none" w:sz="0" w:space="0" w:color="auto"/>
        <w:left w:val="none" w:sz="0" w:space="0" w:color="auto"/>
        <w:bottom w:val="none" w:sz="0" w:space="0" w:color="auto"/>
        <w:right w:val="none" w:sz="0" w:space="0" w:color="auto"/>
      </w:divBdr>
    </w:div>
    <w:div w:id="1196699235">
      <w:bodyDiv w:val="1"/>
      <w:marLeft w:val="0"/>
      <w:marRight w:val="0"/>
      <w:marTop w:val="0"/>
      <w:marBottom w:val="0"/>
      <w:divBdr>
        <w:top w:val="none" w:sz="0" w:space="0" w:color="auto"/>
        <w:left w:val="none" w:sz="0" w:space="0" w:color="auto"/>
        <w:bottom w:val="none" w:sz="0" w:space="0" w:color="auto"/>
        <w:right w:val="none" w:sz="0" w:space="0" w:color="auto"/>
      </w:divBdr>
    </w:div>
    <w:div w:id="1198543781">
      <w:bodyDiv w:val="1"/>
      <w:marLeft w:val="0"/>
      <w:marRight w:val="0"/>
      <w:marTop w:val="0"/>
      <w:marBottom w:val="0"/>
      <w:divBdr>
        <w:top w:val="none" w:sz="0" w:space="0" w:color="auto"/>
        <w:left w:val="none" w:sz="0" w:space="0" w:color="auto"/>
        <w:bottom w:val="none" w:sz="0" w:space="0" w:color="auto"/>
        <w:right w:val="none" w:sz="0" w:space="0" w:color="auto"/>
      </w:divBdr>
    </w:div>
    <w:div w:id="1199856304">
      <w:bodyDiv w:val="1"/>
      <w:marLeft w:val="0"/>
      <w:marRight w:val="0"/>
      <w:marTop w:val="0"/>
      <w:marBottom w:val="0"/>
      <w:divBdr>
        <w:top w:val="none" w:sz="0" w:space="0" w:color="auto"/>
        <w:left w:val="none" w:sz="0" w:space="0" w:color="auto"/>
        <w:bottom w:val="none" w:sz="0" w:space="0" w:color="auto"/>
        <w:right w:val="none" w:sz="0" w:space="0" w:color="auto"/>
      </w:divBdr>
    </w:div>
    <w:div w:id="1213077711">
      <w:bodyDiv w:val="1"/>
      <w:marLeft w:val="0"/>
      <w:marRight w:val="0"/>
      <w:marTop w:val="0"/>
      <w:marBottom w:val="0"/>
      <w:divBdr>
        <w:top w:val="none" w:sz="0" w:space="0" w:color="auto"/>
        <w:left w:val="none" w:sz="0" w:space="0" w:color="auto"/>
        <w:bottom w:val="none" w:sz="0" w:space="0" w:color="auto"/>
        <w:right w:val="none" w:sz="0" w:space="0" w:color="auto"/>
      </w:divBdr>
      <w:divsChild>
        <w:div w:id="78448120">
          <w:marLeft w:val="0"/>
          <w:marRight w:val="0"/>
          <w:marTop w:val="0"/>
          <w:marBottom w:val="0"/>
          <w:divBdr>
            <w:top w:val="none" w:sz="0" w:space="0" w:color="auto"/>
            <w:left w:val="none" w:sz="0" w:space="0" w:color="auto"/>
            <w:bottom w:val="none" w:sz="0" w:space="0" w:color="auto"/>
            <w:right w:val="none" w:sz="0" w:space="0" w:color="auto"/>
          </w:divBdr>
        </w:div>
        <w:div w:id="81756113">
          <w:marLeft w:val="0"/>
          <w:marRight w:val="0"/>
          <w:marTop w:val="0"/>
          <w:marBottom w:val="0"/>
          <w:divBdr>
            <w:top w:val="none" w:sz="0" w:space="0" w:color="auto"/>
            <w:left w:val="none" w:sz="0" w:space="0" w:color="auto"/>
            <w:bottom w:val="none" w:sz="0" w:space="0" w:color="auto"/>
            <w:right w:val="none" w:sz="0" w:space="0" w:color="auto"/>
          </w:divBdr>
        </w:div>
        <w:div w:id="139154625">
          <w:marLeft w:val="0"/>
          <w:marRight w:val="0"/>
          <w:marTop w:val="0"/>
          <w:marBottom w:val="0"/>
          <w:divBdr>
            <w:top w:val="none" w:sz="0" w:space="0" w:color="auto"/>
            <w:left w:val="none" w:sz="0" w:space="0" w:color="auto"/>
            <w:bottom w:val="none" w:sz="0" w:space="0" w:color="auto"/>
            <w:right w:val="none" w:sz="0" w:space="0" w:color="auto"/>
          </w:divBdr>
        </w:div>
        <w:div w:id="179786426">
          <w:marLeft w:val="0"/>
          <w:marRight w:val="0"/>
          <w:marTop w:val="0"/>
          <w:marBottom w:val="0"/>
          <w:divBdr>
            <w:top w:val="none" w:sz="0" w:space="0" w:color="auto"/>
            <w:left w:val="none" w:sz="0" w:space="0" w:color="auto"/>
            <w:bottom w:val="none" w:sz="0" w:space="0" w:color="auto"/>
            <w:right w:val="none" w:sz="0" w:space="0" w:color="auto"/>
          </w:divBdr>
        </w:div>
        <w:div w:id="263197199">
          <w:marLeft w:val="0"/>
          <w:marRight w:val="0"/>
          <w:marTop w:val="0"/>
          <w:marBottom w:val="0"/>
          <w:divBdr>
            <w:top w:val="none" w:sz="0" w:space="0" w:color="auto"/>
            <w:left w:val="none" w:sz="0" w:space="0" w:color="auto"/>
            <w:bottom w:val="none" w:sz="0" w:space="0" w:color="auto"/>
            <w:right w:val="none" w:sz="0" w:space="0" w:color="auto"/>
          </w:divBdr>
        </w:div>
        <w:div w:id="357632072">
          <w:marLeft w:val="0"/>
          <w:marRight w:val="0"/>
          <w:marTop w:val="0"/>
          <w:marBottom w:val="0"/>
          <w:divBdr>
            <w:top w:val="none" w:sz="0" w:space="0" w:color="auto"/>
            <w:left w:val="none" w:sz="0" w:space="0" w:color="auto"/>
            <w:bottom w:val="none" w:sz="0" w:space="0" w:color="auto"/>
            <w:right w:val="none" w:sz="0" w:space="0" w:color="auto"/>
          </w:divBdr>
        </w:div>
        <w:div w:id="403840349">
          <w:marLeft w:val="0"/>
          <w:marRight w:val="0"/>
          <w:marTop w:val="0"/>
          <w:marBottom w:val="0"/>
          <w:divBdr>
            <w:top w:val="none" w:sz="0" w:space="0" w:color="auto"/>
            <w:left w:val="none" w:sz="0" w:space="0" w:color="auto"/>
            <w:bottom w:val="none" w:sz="0" w:space="0" w:color="auto"/>
            <w:right w:val="none" w:sz="0" w:space="0" w:color="auto"/>
          </w:divBdr>
        </w:div>
        <w:div w:id="517087684">
          <w:marLeft w:val="0"/>
          <w:marRight w:val="0"/>
          <w:marTop w:val="0"/>
          <w:marBottom w:val="0"/>
          <w:divBdr>
            <w:top w:val="none" w:sz="0" w:space="0" w:color="auto"/>
            <w:left w:val="none" w:sz="0" w:space="0" w:color="auto"/>
            <w:bottom w:val="none" w:sz="0" w:space="0" w:color="auto"/>
            <w:right w:val="none" w:sz="0" w:space="0" w:color="auto"/>
          </w:divBdr>
        </w:div>
        <w:div w:id="860778585">
          <w:marLeft w:val="0"/>
          <w:marRight w:val="0"/>
          <w:marTop w:val="0"/>
          <w:marBottom w:val="0"/>
          <w:divBdr>
            <w:top w:val="none" w:sz="0" w:space="0" w:color="auto"/>
            <w:left w:val="none" w:sz="0" w:space="0" w:color="auto"/>
            <w:bottom w:val="none" w:sz="0" w:space="0" w:color="auto"/>
            <w:right w:val="none" w:sz="0" w:space="0" w:color="auto"/>
          </w:divBdr>
        </w:div>
        <w:div w:id="940722068">
          <w:marLeft w:val="0"/>
          <w:marRight w:val="0"/>
          <w:marTop w:val="0"/>
          <w:marBottom w:val="0"/>
          <w:divBdr>
            <w:top w:val="none" w:sz="0" w:space="0" w:color="auto"/>
            <w:left w:val="none" w:sz="0" w:space="0" w:color="auto"/>
            <w:bottom w:val="none" w:sz="0" w:space="0" w:color="auto"/>
            <w:right w:val="none" w:sz="0" w:space="0" w:color="auto"/>
          </w:divBdr>
        </w:div>
        <w:div w:id="1020080773">
          <w:marLeft w:val="0"/>
          <w:marRight w:val="0"/>
          <w:marTop w:val="0"/>
          <w:marBottom w:val="0"/>
          <w:divBdr>
            <w:top w:val="none" w:sz="0" w:space="0" w:color="auto"/>
            <w:left w:val="none" w:sz="0" w:space="0" w:color="auto"/>
            <w:bottom w:val="none" w:sz="0" w:space="0" w:color="auto"/>
            <w:right w:val="none" w:sz="0" w:space="0" w:color="auto"/>
          </w:divBdr>
        </w:div>
        <w:div w:id="1502964861">
          <w:marLeft w:val="0"/>
          <w:marRight w:val="0"/>
          <w:marTop w:val="0"/>
          <w:marBottom w:val="0"/>
          <w:divBdr>
            <w:top w:val="none" w:sz="0" w:space="0" w:color="auto"/>
            <w:left w:val="none" w:sz="0" w:space="0" w:color="auto"/>
            <w:bottom w:val="none" w:sz="0" w:space="0" w:color="auto"/>
            <w:right w:val="none" w:sz="0" w:space="0" w:color="auto"/>
          </w:divBdr>
        </w:div>
        <w:div w:id="1628394247">
          <w:marLeft w:val="0"/>
          <w:marRight w:val="0"/>
          <w:marTop w:val="0"/>
          <w:marBottom w:val="0"/>
          <w:divBdr>
            <w:top w:val="none" w:sz="0" w:space="0" w:color="auto"/>
            <w:left w:val="none" w:sz="0" w:space="0" w:color="auto"/>
            <w:bottom w:val="none" w:sz="0" w:space="0" w:color="auto"/>
            <w:right w:val="none" w:sz="0" w:space="0" w:color="auto"/>
          </w:divBdr>
        </w:div>
        <w:div w:id="1785803342">
          <w:marLeft w:val="0"/>
          <w:marRight w:val="0"/>
          <w:marTop w:val="0"/>
          <w:marBottom w:val="0"/>
          <w:divBdr>
            <w:top w:val="none" w:sz="0" w:space="0" w:color="auto"/>
            <w:left w:val="none" w:sz="0" w:space="0" w:color="auto"/>
            <w:bottom w:val="none" w:sz="0" w:space="0" w:color="auto"/>
            <w:right w:val="none" w:sz="0" w:space="0" w:color="auto"/>
          </w:divBdr>
        </w:div>
        <w:div w:id="1835677603">
          <w:marLeft w:val="0"/>
          <w:marRight w:val="0"/>
          <w:marTop w:val="0"/>
          <w:marBottom w:val="0"/>
          <w:divBdr>
            <w:top w:val="none" w:sz="0" w:space="0" w:color="auto"/>
            <w:left w:val="none" w:sz="0" w:space="0" w:color="auto"/>
            <w:bottom w:val="none" w:sz="0" w:space="0" w:color="auto"/>
            <w:right w:val="none" w:sz="0" w:space="0" w:color="auto"/>
          </w:divBdr>
        </w:div>
        <w:div w:id="2034766002">
          <w:marLeft w:val="0"/>
          <w:marRight w:val="0"/>
          <w:marTop w:val="0"/>
          <w:marBottom w:val="0"/>
          <w:divBdr>
            <w:top w:val="none" w:sz="0" w:space="0" w:color="auto"/>
            <w:left w:val="none" w:sz="0" w:space="0" w:color="auto"/>
            <w:bottom w:val="none" w:sz="0" w:space="0" w:color="auto"/>
            <w:right w:val="none" w:sz="0" w:space="0" w:color="auto"/>
          </w:divBdr>
        </w:div>
        <w:div w:id="2089182212">
          <w:marLeft w:val="0"/>
          <w:marRight w:val="0"/>
          <w:marTop w:val="0"/>
          <w:marBottom w:val="0"/>
          <w:divBdr>
            <w:top w:val="none" w:sz="0" w:space="0" w:color="auto"/>
            <w:left w:val="none" w:sz="0" w:space="0" w:color="auto"/>
            <w:bottom w:val="none" w:sz="0" w:space="0" w:color="auto"/>
            <w:right w:val="none" w:sz="0" w:space="0" w:color="auto"/>
          </w:divBdr>
        </w:div>
      </w:divsChild>
    </w:div>
    <w:div w:id="1223517807">
      <w:bodyDiv w:val="1"/>
      <w:marLeft w:val="0"/>
      <w:marRight w:val="0"/>
      <w:marTop w:val="0"/>
      <w:marBottom w:val="0"/>
      <w:divBdr>
        <w:top w:val="none" w:sz="0" w:space="0" w:color="auto"/>
        <w:left w:val="none" w:sz="0" w:space="0" w:color="auto"/>
        <w:bottom w:val="none" w:sz="0" w:space="0" w:color="auto"/>
        <w:right w:val="none" w:sz="0" w:space="0" w:color="auto"/>
      </w:divBdr>
    </w:div>
    <w:div w:id="1248346870">
      <w:bodyDiv w:val="1"/>
      <w:marLeft w:val="0"/>
      <w:marRight w:val="0"/>
      <w:marTop w:val="0"/>
      <w:marBottom w:val="0"/>
      <w:divBdr>
        <w:top w:val="none" w:sz="0" w:space="0" w:color="auto"/>
        <w:left w:val="none" w:sz="0" w:space="0" w:color="auto"/>
        <w:bottom w:val="none" w:sz="0" w:space="0" w:color="auto"/>
        <w:right w:val="none" w:sz="0" w:space="0" w:color="auto"/>
      </w:divBdr>
    </w:div>
    <w:div w:id="1248461433">
      <w:bodyDiv w:val="1"/>
      <w:marLeft w:val="0"/>
      <w:marRight w:val="0"/>
      <w:marTop w:val="0"/>
      <w:marBottom w:val="0"/>
      <w:divBdr>
        <w:top w:val="none" w:sz="0" w:space="0" w:color="auto"/>
        <w:left w:val="none" w:sz="0" w:space="0" w:color="auto"/>
        <w:bottom w:val="none" w:sz="0" w:space="0" w:color="auto"/>
        <w:right w:val="none" w:sz="0" w:space="0" w:color="auto"/>
      </w:divBdr>
    </w:div>
    <w:div w:id="1256791735">
      <w:bodyDiv w:val="1"/>
      <w:marLeft w:val="0"/>
      <w:marRight w:val="0"/>
      <w:marTop w:val="0"/>
      <w:marBottom w:val="0"/>
      <w:divBdr>
        <w:top w:val="none" w:sz="0" w:space="0" w:color="auto"/>
        <w:left w:val="none" w:sz="0" w:space="0" w:color="auto"/>
        <w:bottom w:val="none" w:sz="0" w:space="0" w:color="auto"/>
        <w:right w:val="none" w:sz="0" w:space="0" w:color="auto"/>
      </w:divBdr>
    </w:div>
    <w:div w:id="1257398811">
      <w:bodyDiv w:val="1"/>
      <w:marLeft w:val="0"/>
      <w:marRight w:val="0"/>
      <w:marTop w:val="0"/>
      <w:marBottom w:val="0"/>
      <w:divBdr>
        <w:top w:val="none" w:sz="0" w:space="0" w:color="auto"/>
        <w:left w:val="none" w:sz="0" w:space="0" w:color="auto"/>
        <w:bottom w:val="none" w:sz="0" w:space="0" w:color="auto"/>
        <w:right w:val="none" w:sz="0" w:space="0" w:color="auto"/>
      </w:divBdr>
    </w:div>
    <w:div w:id="1262102889">
      <w:bodyDiv w:val="1"/>
      <w:marLeft w:val="0"/>
      <w:marRight w:val="0"/>
      <w:marTop w:val="0"/>
      <w:marBottom w:val="0"/>
      <w:divBdr>
        <w:top w:val="none" w:sz="0" w:space="0" w:color="auto"/>
        <w:left w:val="none" w:sz="0" w:space="0" w:color="auto"/>
        <w:bottom w:val="none" w:sz="0" w:space="0" w:color="auto"/>
        <w:right w:val="none" w:sz="0" w:space="0" w:color="auto"/>
      </w:divBdr>
    </w:div>
    <w:div w:id="1262177554">
      <w:bodyDiv w:val="1"/>
      <w:marLeft w:val="0"/>
      <w:marRight w:val="0"/>
      <w:marTop w:val="0"/>
      <w:marBottom w:val="0"/>
      <w:divBdr>
        <w:top w:val="none" w:sz="0" w:space="0" w:color="auto"/>
        <w:left w:val="none" w:sz="0" w:space="0" w:color="auto"/>
        <w:bottom w:val="none" w:sz="0" w:space="0" w:color="auto"/>
        <w:right w:val="none" w:sz="0" w:space="0" w:color="auto"/>
      </w:divBdr>
    </w:div>
    <w:div w:id="1269003327">
      <w:bodyDiv w:val="1"/>
      <w:marLeft w:val="0"/>
      <w:marRight w:val="0"/>
      <w:marTop w:val="0"/>
      <w:marBottom w:val="0"/>
      <w:divBdr>
        <w:top w:val="none" w:sz="0" w:space="0" w:color="auto"/>
        <w:left w:val="none" w:sz="0" w:space="0" w:color="auto"/>
        <w:bottom w:val="none" w:sz="0" w:space="0" w:color="auto"/>
        <w:right w:val="none" w:sz="0" w:space="0" w:color="auto"/>
      </w:divBdr>
      <w:divsChild>
        <w:div w:id="512377956">
          <w:marLeft w:val="1166"/>
          <w:marRight w:val="0"/>
          <w:marTop w:val="120"/>
          <w:marBottom w:val="120"/>
          <w:divBdr>
            <w:top w:val="none" w:sz="0" w:space="0" w:color="auto"/>
            <w:left w:val="none" w:sz="0" w:space="0" w:color="auto"/>
            <w:bottom w:val="none" w:sz="0" w:space="0" w:color="auto"/>
            <w:right w:val="none" w:sz="0" w:space="0" w:color="auto"/>
          </w:divBdr>
        </w:div>
        <w:div w:id="609121761">
          <w:marLeft w:val="1166"/>
          <w:marRight w:val="0"/>
          <w:marTop w:val="120"/>
          <w:marBottom w:val="120"/>
          <w:divBdr>
            <w:top w:val="none" w:sz="0" w:space="0" w:color="auto"/>
            <w:left w:val="none" w:sz="0" w:space="0" w:color="auto"/>
            <w:bottom w:val="none" w:sz="0" w:space="0" w:color="auto"/>
            <w:right w:val="none" w:sz="0" w:space="0" w:color="auto"/>
          </w:divBdr>
        </w:div>
        <w:div w:id="718021163">
          <w:marLeft w:val="1166"/>
          <w:marRight w:val="0"/>
          <w:marTop w:val="120"/>
          <w:marBottom w:val="120"/>
          <w:divBdr>
            <w:top w:val="none" w:sz="0" w:space="0" w:color="auto"/>
            <w:left w:val="none" w:sz="0" w:space="0" w:color="auto"/>
            <w:bottom w:val="none" w:sz="0" w:space="0" w:color="auto"/>
            <w:right w:val="none" w:sz="0" w:space="0" w:color="auto"/>
          </w:divBdr>
        </w:div>
      </w:divsChild>
    </w:div>
    <w:div w:id="1271202858">
      <w:bodyDiv w:val="1"/>
      <w:marLeft w:val="0"/>
      <w:marRight w:val="0"/>
      <w:marTop w:val="0"/>
      <w:marBottom w:val="0"/>
      <w:divBdr>
        <w:top w:val="none" w:sz="0" w:space="0" w:color="auto"/>
        <w:left w:val="none" w:sz="0" w:space="0" w:color="auto"/>
        <w:bottom w:val="none" w:sz="0" w:space="0" w:color="auto"/>
        <w:right w:val="none" w:sz="0" w:space="0" w:color="auto"/>
      </w:divBdr>
    </w:div>
    <w:div w:id="1271931171">
      <w:bodyDiv w:val="1"/>
      <w:marLeft w:val="0"/>
      <w:marRight w:val="0"/>
      <w:marTop w:val="0"/>
      <w:marBottom w:val="0"/>
      <w:divBdr>
        <w:top w:val="none" w:sz="0" w:space="0" w:color="auto"/>
        <w:left w:val="none" w:sz="0" w:space="0" w:color="auto"/>
        <w:bottom w:val="none" w:sz="0" w:space="0" w:color="auto"/>
        <w:right w:val="none" w:sz="0" w:space="0" w:color="auto"/>
      </w:divBdr>
    </w:div>
    <w:div w:id="1273321129">
      <w:bodyDiv w:val="1"/>
      <w:marLeft w:val="0"/>
      <w:marRight w:val="0"/>
      <w:marTop w:val="0"/>
      <w:marBottom w:val="0"/>
      <w:divBdr>
        <w:top w:val="none" w:sz="0" w:space="0" w:color="auto"/>
        <w:left w:val="none" w:sz="0" w:space="0" w:color="auto"/>
        <w:bottom w:val="none" w:sz="0" w:space="0" w:color="auto"/>
        <w:right w:val="none" w:sz="0" w:space="0" w:color="auto"/>
      </w:divBdr>
    </w:div>
    <w:div w:id="1275863617">
      <w:bodyDiv w:val="1"/>
      <w:marLeft w:val="0"/>
      <w:marRight w:val="0"/>
      <w:marTop w:val="0"/>
      <w:marBottom w:val="0"/>
      <w:divBdr>
        <w:top w:val="none" w:sz="0" w:space="0" w:color="auto"/>
        <w:left w:val="none" w:sz="0" w:space="0" w:color="auto"/>
        <w:bottom w:val="none" w:sz="0" w:space="0" w:color="auto"/>
        <w:right w:val="none" w:sz="0" w:space="0" w:color="auto"/>
      </w:divBdr>
    </w:div>
    <w:div w:id="1285425613">
      <w:bodyDiv w:val="1"/>
      <w:marLeft w:val="0"/>
      <w:marRight w:val="0"/>
      <w:marTop w:val="0"/>
      <w:marBottom w:val="0"/>
      <w:divBdr>
        <w:top w:val="none" w:sz="0" w:space="0" w:color="auto"/>
        <w:left w:val="none" w:sz="0" w:space="0" w:color="auto"/>
        <w:bottom w:val="none" w:sz="0" w:space="0" w:color="auto"/>
        <w:right w:val="none" w:sz="0" w:space="0" w:color="auto"/>
      </w:divBdr>
    </w:div>
    <w:div w:id="1291672412">
      <w:bodyDiv w:val="1"/>
      <w:marLeft w:val="0"/>
      <w:marRight w:val="0"/>
      <w:marTop w:val="0"/>
      <w:marBottom w:val="0"/>
      <w:divBdr>
        <w:top w:val="none" w:sz="0" w:space="0" w:color="auto"/>
        <w:left w:val="none" w:sz="0" w:space="0" w:color="auto"/>
        <w:bottom w:val="none" w:sz="0" w:space="0" w:color="auto"/>
        <w:right w:val="none" w:sz="0" w:space="0" w:color="auto"/>
      </w:divBdr>
    </w:div>
    <w:div w:id="1293175427">
      <w:bodyDiv w:val="1"/>
      <w:marLeft w:val="0"/>
      <w:marRight w:val="0"/>
      <w:marTop w:val="0"/>
      <w:marBottom w:val="0"/>
      <w:divBdr>
        <w:top w:val="none" w:sz="0" w:space="0" w:color="auto"/>
        <w:left w:val="none" w:sz="0" w:space="0" w:color="auto"/>
        <w:bottom w:val="none" w:sz="0" w:space="0" w:color="auto"/>
        <w:right w:val="none" w:sz="0" w:space="0" w:color="auto"/>
      </w:divBdr>
    </w:div>
    <w:div w:id="1297875579">
      <w:bodyDiv w:val="1"/>
      <w:marLeft w:val="0"/>
      <w:marRight w:val="0"/>
      <w:marTop w:val="0"/>
      <w:marBottom w:val="0"/>
      <w:divBdr>
        <w:top w:val="none" w:sz="0" w:space="0" w:color="auto"/>
        <w:left w:val="none" w:sz="0" w:space="0" w:color="auto"/>
        <w:bottom w:val="none" w:sz="0" w:space="0" w:color="auto"/>
        <w:right w:val="none" w:sz="0" w:space="0" w:color="auto"/>
      </w:divBdr>
    </w:div>
    <w:div w:id="1301155314">
      <w:bodyDiv w:val="1"/>
      <w:marLeft w:val="0"/>
      <w:marRight w:val="0"/>
      <w:marTop w:val="0"/>
      <w:marBottom w:val="0"/>
      <w:divBdr>
        <w:top w:val="none" w:sz="0" w:space="0" w:color="auto"/>
        <w:left w:val="none" w:sz="0" w:space="0" w:color="auto"/>
        <w:bottom w:val="none" w:sz="0" w:space="0" w:color="auto"/>
        <w:right w:val="none" w:sz="0" w:space="0" w:color="auto"/>
      </w:divBdr>
    </w:div>
    <w:div w:id="1309747411">
      <w:bodyDiv w:val="1"/>
      <w:marLeft w:val="0"/>
      <w:marRight w:val="0"/>
      <w:marTop w:val="0"/>
      <w:marBottom w:val="0"/>
      <w:divBdr>
        <w:top w:val="none" w:sz="0" w:space="0" w:color="auto"/>
        <w:left w:val="none" w:sz="0" w:space="0" w:color="auto"/>
        <w:bottom w:val="none" w:sz="0" w:space="0" w:color="auto"/>
        <w:right w:val="none" w:sz="0" w:space="0" w:color="auto"/>
      </w:divBdr>
    </w:div>
    <w:div w:id="1321302174">
      <w:bodyDiv w:val="1"/>
      <w:marLeft w:val="0"/>
      <w:marRight w:val="0"/>
      <w:marTop w:val="0"/>
      <w:marBottom w:val="0"/>
      <w:divBdr>
        <w:top w:val="none" w:sz="0" w:space="0" w:color="auto"/>
        <w:left w:val="none" w:sz="0" w:space="0" w:color="auto"/>
        <w:bottom w:val="none" w:sz="0" w:space="0" w:color="auto"/>
        <w:right w:val="none" w:sz="0" w:space="0" w:color="auto"/>
      </w:divBdr>
    </w:div>
    <w:div w:id="1322272341">
      <w:bodyDiv w:val="1"/>
      <w:marLeft w:val="0"/>
      <w:marRight w:val="0"/>
      <w:marTop w:val="0"/>
      <w:marBottom w:val="0"/>
      <w:divBdr>
        <w:top w:val="none" w:sz="0" w:space="0" w:color="auto"/>
        <w:left w:val="none" w:sz="0" w:space="0" w:color="auto"/>
        <w:bottom w:val="none" w:sz="0" w:space="0" w:color="auto"/>
        <w:right w:val="none" w:sz="0" w:space="0" w:color="auto"/>
      </w:divBdr>
    </w:div>
    <w:div w:id="1339231933">
      <w:bodyDiv w:val="1"/>
      <w:marLeft w:val="0"/>
      <w:marRight w:val="0"/>
      <w:marTop w:val="0"/>
      <w:marBottom w:val="0"/>
      <w:divBdr>
        <w:top w:val="none" w:sz="0" w:space="0" w:color="auto"/>
        <w:left w:val="none" w:sz="0" w:space="0" w:color="auto"/>
        <w:bottom w:val="none" w:sz="0" w:space="0" w:color="auto"/>
        <w:right w:val="none" w:sz="0" w:space="0" w:color="auto"/>
      </w:divBdr>
    </w:div>
    <w:div w:id="1357775167">
      <w:bodyDiv w:val="1"/>
      <w:marLeft w:val="0"/>
      <w:marRight w:val="0"/>
      <w:marTop w:val="0"/>
      <w:marBottom w:val="0"/>
      <w:divBdr>
        <w:top w:val="none" w:sz="0" w:space="0" w:color="auto"/>
        <w:left w:val="none" w:sz="0" w:space="0" w:color="auto"/>
        <w:bottom w:val="none" w:sz="0" w:space="0" w:color="auto"/>
        <w:right w:val="none" w:sz="0" w:space="0" w:color="auto"/>
      </w:divBdr>
    </w:div>
    <w:div w:id="1377968856">
      <w:bodyDiv w:val="1"/>
      <w:marLeft w:val="0"/>
      <w:marRight w:val="0"/>
      <w:marTop w:val="0"/>
      <w:marBottom w:val="0"/>
      <w:divBdr>
        <w:top w:val="none" w:sz="0" w:space="0" w:color="auto"/>
        <w:left w:val="none" w:sz="0" w:space="0" w:color="auto"/>
        <w:bottom w:val="none" w:sz="0" w:space="0" w:color="auto"/>
        <w:right w:val="none" w:sz="0" w:space="0" w:color="auto"/>
      </w:divBdr>
    </w:div>
    <w:div w:id="1381708158">
      <w:bodyDiv w:val="1"/>
      <w:marLeft w:val="0"/>
      <w:marRight w:val="0"/>
      <w:marTop w:val="0"/>
      <w:marBottom w:val="0"/>
      <w:divBdr>
        <w:top w:val="none" w:sz="0" w:space="0" w:color="auto"/>
        <w:left w:val="none" w:sz="0" w:space="0" w:color="auto"/>
        <w:bottom w:val="none" w:sz="0" w:space="0" w:color="auto"/>
        <w:right w:val="none" w:sz="0" w:space="0" w:color="auto"/>
      </w:divBdr>
      <w:divsChild>
        <w:div w:id="369375715">
          <w:marLeft w:val="0"/>
          <w:marRight w:val="0"/>
          <w:marTop w:val="0"/>
          <w:marBottom w:val="0"/>
          <w:divBdr>
            <w:top w:val="none" w:sz="0" w:space="0" w:color="auto"/>
            <w:left w:val="none" w:sz="0" w:space="0" w:color="auto"/>
            <w:bottom w:val="none" w:sz="0" w:space="0" w:color="auto"/>
            <w:right w:val="none" w:sz="0" w:space="0" w:color="auto"/>
          </w:divBdr>
        </w:div>
        <w:div w:id="466823388">
          <w:marLeft w:val="0"/>
          <w:marRight w:val="0"/>
          <w:marTop w:val="0"/>
          <w:marBottom w:val="0"/>
          <w:divBdr>
            <w:top w:val="none" w:sz="0" w:space="0" w:color="auto"/>
            <w:left w:val="none" w:sz="0" w:space="0" w:color="auto"/>
            <w:bottom w:val="none" w:sz="0" w:space="0" w:color="auto"/>
            <w:right w:val="none" w:sz="0" w:space="0" w:color="auto"/>
          </w:divBdr>
        </w:div>
      </w:divsChild>
    </w:div>
    <w:div w:id="1386103043">
      <w:bodyDiv w:val="1"/>
      <w:marLeft w:val="0"/>
      <w:marRight w:val="0"/>
      <w:marTop w:val="0"/>
      <w:marBottom w:val="0"/>
      <w:divBdr>
        <w:top w:val="none" w:sz="0" w:space="0" w:color="auto"/>
        <w:left w:val="none" w:sz="0" w:space="0" w:color="auto"/>
        <w:bottom w:val="none" w:sz="0" w:space="0" w:color="auto"/>
        <w:right w:val="none" w:sz="0" w:space="0" w:color="auto"/>
      </w:divBdr>
    </w:div>
    <w:div w:id="1389062722">
      <w:bodyDiv w:val="1"/>
      <w:marLeft w:val="0"/>
      <w:marRight w:val="0"/>
      <w:marTop w:val="0"/>
      <w:marBottom w:val="0"/>
      <w:divBdr>
        <w:top w:val="none" w:sz="0" w:space="0" w:color="auto"/>
        <w:left w:val="none" w:sz="0" w:space="0" w:color="auto"/>
        <w:bottom w:val="none" w:sz="0" w:space="0" w:color="auto"/>
        <w:right w:val="none" w:sz="0" w:space="0" w:color="auto"/>
      </w:divBdr>
    </w:div>
    <w:div w:id="1400399107">
      <w:bodyDiv w:val="1"/>
      <w:marLeft w:val="0"/>
      <w:marRight w:val="0"/>
      <w:marTop w:val="0"/>
      <w:marBottom w:val="0"/>
      <w:divBdr>
        <w:top w:val="none" w:sz="0" w:space="0" w:color="auto"/>
        <w:left w:val="none" w:sz="0" w:space="0" w:color="auto"/>
        <w:bottom w:val="none" w:sz="0" w:space="0" w:color="auto"/>
        <w:right w:val="none" w:sz="0" w:space="0" w:color="auto"/>
      </w:divBdr>
    </w:div>
    <w:div w:id="1401709271">
      <w:bodyDiv w:val="1"/>
      <w:marLeft w:val="0"/>
      <w:marRight w:val="0"/>
      <w:marTop w:val="0"/>
      <w:marBottom w:val="0"/>
      <w:divBdr>
        <w:top w:val="none" w:sz="0" w:space="0" w:color="auto"/>
        <w:left w:val="none" w:sz="0" w:space="0" w:color="auto"/>
        <w:bottom w:val="none" w:sz="0" w:space="0" w:color="auto"/>
        <w:right w:val="none" w:sz="0" w:space="0" w:color="auto"/>
      </w:divBdr>
    </w:div>
    <w:div w:id="1408845729">
      <w:bodyDiv w:val="1"/>
      <w:marLeft w:val="0"/>
      <w:marRight w:val="0"/>
      <w:marTop w:val="0"/>
      <w:marBottom w:val="0"/>
      <w:divBdr>
        <w:top w:val="none" w:sz="0" w:space="0" w:color="auto"/>
        <w:left w:val="none" w:sz="0" w:space="0" w:color="auto"/>
        <w:bottom w:val="none" w:sz="0" w:space="0" w:color="auto"/>
        <w:right w:val="none" w:sz="0" w:space="0" w:color="auto"/>
      </w:divBdr>
    </w:div>
    <w:div w:id="1415085951">
      <w:bodyDiv w:val="1"/>
      <w:marLeft w:val="0"/>
      <w:marRight w:val="0"/>
      <w:marTop w:val="0"/>
      <w:marBottom w:val="0"/>
      <w:divBdr>
        <w:top w:val="none" w:sz="0" w:space="0" w:color="auto"/>
        <w:left w:val="none" w:sz="0" w:space="0" w:color="auto"/>
        <w:bottom w:val="none" w:sz="0" w:space="0" w:color="auto"/>
        <w:right w:val="none" w:sz="0" w:space="0" w:color="auto"/>
      </w:divBdr>
    </w:div>
    <w:div w:id="1416123234">
      <w:bodyDiv w:val="1"/>
      <w:marLeft w:val="0"/>
      <w:marRight w:val="0"/>
      <w:marTop w:val="0"/>
      <w:marBottom w:val="0"/>
      <w:divBdr>
        <w:top w:val="none" w:sz="0" w:space="0" w:color="auto"/>
        <w:left w:val="none" w:sz="0" w:space="0" w:color="auto"/>
        <w:bottom w:val="none" w:sz="0" w:space="0" w:color="auto"/>
        <w:right w:val="none" w:sz="0" w:space="0" w:color="auto"/>
      </w:divBdr>
    </w:div>
    <w:div w:id="1417751751">
      <w:bodyDiv w:val="1"/>
      <w:marLeft w:val="0"/>
      <w:marRight w:val="0"/>
      <w:marTop w:val="0"/>
      <w:marBottom w:val="0"/>
      <w:divBdr>
        <w:top w:val="none" w:sz="0" w:space="0" w:color="auto"/>
        <w:left w:val="none" w:sz="0" w:space="0" w:color="auto"/>
        <w:bottom w:val="none" w:sz="0" w:space="0" w:color="auto"/>
        <w:right w:val="none" w:sz="0" w:space="0" w:color="auto"/>
      </w:divBdr>
    </w:div>
    <w:div w:id="1421947838">
      <w:bodyDiv w:val="1"/>
      <w:marLeft w:val="0"/>
      <w:marRight w:val="0"/>
      <w:marTop w:val="0"/>
      <w:marBottom w:val="0"/>
      <w:divBdr>
        <w:top w:val="none" w:sz="0" w:space="0" w:color="auto"/>
        <w:left w:val="none" w:sz="0" w:space="0" w:color="auto"/>
        <w:bottom w:val="none" w:sz="0" w:space="0" w:color="auto"/>
        <w:right w:val="none" w:sz="0" w:space="0" w:color="auto"/>
      </w:divBdr>
    </w:div>
    <w:div w:id="1424110766">
      <w:bodyDiv w:val="1"/>
      <w:marLeft w:val="0"/>
      <w:marRight w:val="0"/>
      <w:marTop w:val="0"/>
      <w:marBottom w:val="0"/>
      <w:divBdr>
        <w:top w:val="none" w:sz="0" w:space="0" w:color="auto"/>
        <w:left w:val="none" w:sz="0" w:space="0" w:color="auto"/>
        <w:bottom w:val="none" w:sz="0" w:space="0" w:color="auto"/>
        <w:right w:val="none" w:sz="0" w:space="0" w:color="auto"/>
      </w:divBdr>
    </w:div>
    <w:div w:id="1424885753">
      <w:bodyDiv w:val="1"/>
      <w:marLeft w:val="0"/>
      <w:marRight w:val="0"/>
      <w:marTop w:val="0"/>
      <w:marBottom w:val="0"/>
      <w:divBdr>
        <w:top w:val="none" w:sz="0" w:space="0" w:color="auto"/>
        <w:left w:val="none" w:sz="0" w:space="0" w:color="auto"/>
        <w:bottom w:val="none" w:sz="0" w:space="0" w:color="auto"/>
        <w:right w:val="none" w:sz="0" w:space="0" w:color="auto"/>
      </w:divBdr>
    </w:div>
    <w:div w:id="1427073766">
      <w:bodyDiv w:val="1"/>
      <w:marLeft w:val="0"/>
      <w:marRight w:val="0"/>
      <w:marTop w:val="0"/>
      <w:marBottom w:val="0"/>
      <w:divBdr>
        <w:top w:val="none" w:sz="0" w:space="0" w:color="auto"/>
        <w:left w:val="none" w:sz="0" w:space="0" w:color="auto"/>
        <w:bottom w:val="none" w:sz="0" w:space="0" w:color="auto"/>
        <w:right w:val="none" w:sz="0" w:space="0" w:color="auto"/>
      </w:divBdr>
    </w:div>
    <w:div w:id="1432968320">
      <w:bodyDiv w:val="1"/>
      <w:marLeft w:val="0"/>
      <w:marRight w:val="0"/>
      <w:marTop w:val="0"/>
      <w:marBottom w:val="0"/>
      <w:divBdr>
        <w:top w:val="none" w:sz="0" w:space="0" w:color="auto"/>
        <w:left w:val="none" w:sz="0" w:space="0" w:color="auto"/>
        <w:bottom w:val="none" w:sz="0" w:space="0" w:color="auto"/>
        <w:right w:val="none" w:sz="0" w:space="0" w:color="auto"/>
      </w:divBdr>
    </w:div>
    <w:div w:id="1435632861">
      <w:bodyDiv w:val="1"/>
      <w:marLeft w:val="0"/>
      <w:marRight w:val="0"/>
      <w:marTop w:val="0"/>
      <w:marBottom w:val="0"/>
      <w:divBdr>
        <w:top w:val="none" w:sz="0" w:space="0" w:color="auto"/>
        <w:left w:val="none" w:sz="0" w:space="0" w:color="auto"/>
        <w:bottom w:val="none" w:sz="0" w:space="0" w:color="auto"/>
        <w:right w:val="none" w:sz="0" w:space="0" w:color="auto"/>
      </w:divBdr>
    </w:div>
    <w:div w:id="1435663319">
      <w:bodyDiv w:val="1"/>
      <w:marLeft w:val="0"/>
      <w:marRight w:val="0"/>
      <w:marTop w:val="0"/>
      <w:marBottom w:val="0"/>
      <w:divBdr>
        <w:top w:val="none" w:sz="0" w:space="0" w:color="auto"/>
        <w:left w:val="none" w:sz="0" w:space="0" w:color="auto"/>
        <w:bottom w:val="none" w:sz="0" w:space="0" w:color="auto"/>
        <w:right w:val="none" w:sz="0" w:space="0" w:color="auto"/>
      </w:divBdr>
    </w:div>
    <w:div w:id="1463961321">
      <w:bodyDiv w:val="1"/>
      <w:marLeft w:val="0"/>
      <w:marRight w:val="0"/>
      <w:marTop w:val="0"/>
      <w:marBottom w:val="0"/>
      <w:divBdr>
        <w:top w:val="none" w:sz="0" w:space="0" w:color="auto"/>
        <w:left w:val="none" w:sz="0" w:space="0" w:color="auto"/>
        <w:bottom w:val="none" w:sz="0" w:space="0" w:color="auto"/>
        <w:right w:val="none" w:sz="0" w:space="0" w:color="auto"/>
      </w:divBdr>
    </w:div>
    <w:div w:id="1464928289">
      <w:bodyDiv w:val="1"/>
      <w:marLeft w:val="0"/>
      <w:marRight w:val="0"/>
      <w:marTop w:val="0"/>
      <w:marBottom w:val="0"/>
      <w:divBdr>
        <w:top w:val="none" w:sz="0" w:space="0" w:color="auto"/>
        <w:left w:val="none" w:sz="0" w:space="0" w:color="auto"/>
        <w:bottom w:val="none" w:sz="0" w:space="0" w:color="auto"/>
        <w:right w:val="none" w:sz="0" w:space="0" w:color="auto"/>
      </w:divBdr>
    </w:div>
    <w:div w:id="1469203586">
      <w:bodyDiv w:val="1"/>
      <w:marLeft w:val="0"/>
      <w:marRight w:val="0"/>
      <w:marTop w:val="0"/>
      <w:marBottom w:val="0"/>
      <w:divBdr>
        <w:top w:val="none" w:sz="0" w:space="0" w:color="auto"/>
        <w:left w:val="none" w:sz="0" w:space="0" w:color="auto"/>
        <w:bottom w:val="none" w:sz="0" w:space="0" w:color="auto"/>
        <w:right w:val="none" w:sz="0" w:space="0" w:color="auto"/>
      </w:divBdr>
    </w:div>
    <w:div w:id="1482311323">
      <w:bodyDiv w:val="1"/>
      <w:marLeft w:val="0"/>
      <w:marRight w:val="0"/>
      <w:marTop w:val="0"/>
      <w:marBottom w:val="0"/>
      <w:divBdr>
        <w:top w:val="none" w:sz="0" w:space="0" w:color="auto"/>
        <w:left w:val="none" w:sz="0" w:space="0" w:color="auto"/>
        <w:bottom w:val="none" w:sz="0" w:space="0" w:color="auto"/>
        <w:right w:val="none" w:sz="0" w:space="0" w:color="auto"/>
      </w:divBdr>
    </w:div>
    <w:div w:id="1488352658">
      <w:bodyDiv w:val="1"/>
      <w:marLeft w:val="0"/>
      <w:marRight w:val="0"/>
      <w:marTop w:val="0"/>
      <w:marBottom w:val="0"/>
      <w:divBdr>
        <w:top w:val="none" w:sz="0" w:space="0" w:color="auto"/>
        <w:left w:val="none" w:sz="0" w:space="0" w:color="auto"/>
        <w:bottom w:val="none" w:sz="0" w:space="0" w:color="auto"/>
        <w:right w:val="none" w:sz="0" w:space="0" w:color="auto"/>
      </w:divBdr>
    </w:div>
    <w:div w:id="1489440294">
      <w:bodyDiv w:val="1"/>
      <w:marLeft w:val="0"/>
      <w:marRight w:val="0"/>
      <w:marTop w:val="0"/>
      <w:marBottom w:val="0"/>
      <w:divBdr>
        <w:top w:val="none" w:sz="0" w:space="0" w:color="auto"/>
        <w:left w:val="none" w:sz="0" w:space="0" w:color="auto"/>
        <w:bottom w:val="none" w:sz="0" w:space="0" w:color="auto"/>
        <w:right w:val="none" w:sz="0" w:space="0" w:color="auto"/>
      </w:divBdr>
    </w:div>
    <w:div w:id="1490900100">
      <w:bodyDiv w:val="1"/>
      <w:marLeft w:val="0"/>
      <w:marRight w:val="0"/>
      <w:marTop w:val="0"/>
      <w:marBottom w:val="0"/>
      <w:divBdr>
        <w:top w:val="none" w:sz="0" w:space="0" w:color="auto"/>
        <w:left w:val="none" w:sz="0" w:space="0" w:color="auto"/>
        <w:bottom w:val="none" w:sz="0" w:space="0" w:color="auto"/>
        <w:right w:val="none" w:sz="0" w:space="0" w:color="auto"/>
      </w:divBdr>
    </w:div>
    <w:div w:id="1496333981">
      <w:bodyDiv w:val="1"/>
      <w:marLeft w:val="0"/>
      <w:marRight w:val="0"/>
      <w:marTop w:val="0"/>
      <w:marBottom w:val="0"/>
      <w:divBdr>
        <w:top w:val="none" w:sz="0" w:space="0" w:color="auto"/>
        <w:left w:val="none" w:sz="0" w:space="0" w:color="auto"/>
        <w:bottom w:val="none" w:sz="0" w:space="0" w:color="auto"/>
        <w:right w:val="none" w:sz="0" w:space="0" w:color="auto"/>
      </w:divBdr>
    </w:div>
    <w:div w:id="1500535381">
      <w:bodyDiv w:val="1"/>
      <w:marLeft w:val="0"/>
      <w:marRight w:val="0"/>
      <w:marTop w:val="0"/>
      <w:marBottom w:val="0"/>
      <w:divBdr>
        <w:top w:val="none" w:sz="0" w:space="0" w:color="auto"/>
        <w:left w:val="none" w:sz="0" w:space="0" w:color="auto"/>
        <w:bottom w:val="none" w:sz="0" w:space="0" w:color="auto"/>
        <w:right w:val="none" w:sz="0" w:space="0" w:color="auto"/>
      </w:divBdr>
    </w:div>
    <w:div w:id="1502620840">
      <w:bodyDiv w:val="1"/>
      <w:marLeft w:val="0"/>
      <w:marRight w:val="0"/>
      <w:marTop w:val="0"/>
      <w:marBottom w:val="0"/>
      <w:divBdr>
        <w:top w:val="none" w:sz="0" w:space="0" w:color="auto"/>
        <w:left w:val="none" w:sz="0" w:space="0" w:color="auto"/>
        <w:bottom w:val="none" w:sz="0" w:space="0" w:color="auto"/>
        <w:right w:val="none" w:sz="0" w:space="0" w:color="auto"/>
      </w:divBdr>
    </w:div>
    <w:div w:id="1516337969">
      <w:bodyDiv w:val="1"/>
      <w:marLeft w:val="0"/>
      <w:marRight w:val="0"/>
      <w:marTop w:val="0"/>
      <w:marBottom w:val="0"/>
      <w:divBdr>
        <w:top w:val="none" w:sz="0" w:space="0" w:color="auto"/>
        <w:left w:val="none" w:sz="0" w:space="0" w:color="auto"/>
        <w:bottom w:val="none" w:sz="0" w:space="0" w:color="auto"/>
        <w:right w:val="none" w:sz="0" w:space="0" w:color="auto"/>
      </w:divBdr>
    </w:div>
    <w:div w:id="1522625573">
      <w:bodyDiv w:val="1"/>
      <w:marLeft w:val="0"/>
      <w:marRight w:val="0"/>
      <w:marTop w:val="0"/>
      <w:marBottom w:val="0"/>
      <w:divBdr>
        <w:top w:val="none" w:sz="0" w:space="0" w:color="auto"/>
        <w:left w:val="none" w:sz="0" w:space="0" w:color="auto"/>
        <w:bottom w:val="none" w:sz="0" w:space="0" w:color="auto"/>
        <w:right w:val="none" w:sz="0" w:space="0" w:color="auto"/>
      </w:divBdr>
    </w:div>
    <w:div w:id="1523586033">
      <w:bodyDiv w:val="1"/>
      <w:marLeft w:val="0"/>
      <w:marRight w:val="0"/>
      <w:marTop w:val="0"/>
      <w:marBottom w:val="0"/>
      <w:divBdr>
        <w:top w:val="none" w:sz="0" w:space="0" w:color="auto"/>
        <w:left w:val="none" w:sz="0" w:space="0" w:color="auto"/>
        <w:bottom w:val="none" w:sz="0" w:space="0" w:color="auto"/>
        <w:right w:val="none" w:sz="0" w:space="0" w:color="auto"/>
      </w:divBdr>
    </w:div>
    <w:div w:id="1528133602">
      <w:bodyDiv w:val="1"/>
      <w:marLeft w:val="0"/>
      <w:marRight w:val="0"/>
      <w:marTop w:val="0"/>
      <w:marBottom w:val="0"/>
      <w:divBdr>
        <w:top w:val="none" w:sz="0" w:space="0" w:color="auto"/>
        <w:left w:val="none" w:sz="0" w:space="0" w:color="auto"/>
        <w:bottom w:val="none" w:sz="0" w:space="0" w:color="auto"/>
        <w:right w:val="none" w:sz="0" w:space="0" w:color="auto"/>
      </w:divBdr>
    </w:div>
    <w:div w:id="1541090579">
      <w:bodyDiv w:val="1"/>
      <w:marLeft w:val="0"/>
      <w:marRight w:val="0"/>
      <w:marTop w:val="0"/>
      <w:marBottom w:val="0"/>
      <w:divBdr>
        <w:top w:val="none" w:sz="0" w:space="0" w:color="auto"/>
        <w:left w:val="none" w:sz="0" w:space="0" w:color="auto"/>
        <w:bottom w:val="none" w:sz="0" w:space="0" w:color="auto"/>
        <w:right w:val="none" w:sz="0" w:space="0" w:color="auto"/>
      </w:divBdr>
    </w:div>
    <w:div w:id="1541631198">
      <w:bodyDiv w:val="1"/>
      <w:marLeft w:val="0"/>
      <w:marRight w:val="0"/>
      <w:marTop w:val="0"/>
      <w:marBottom w:val="0"/>
      <w:divBdr>
        <w:top w:val="none" w:sz="0" w:space="0" w:color="auto"/>
        <w:left w:val="none" w:sz="0" w:space="0" w:color="auto"/>
        <w:bottom w:val="none" w:sz="0" w:space="0" w:color="auto"/>
        <w:right w:val="none" w:sz="0" w:space="0" w:color="auto"/>
      </w:divBdr>
    </w:div>
    <w:div w:id="1543783961">
      <w:bodyDiv w:val="1"/>
      <w:marLeft w:val="0"/>
      <w:marRight w:val="0"/>
      <w:marTop w:val="0"/>
      <w:marBottom w:val="0"/>
      <w:divBdr>
        <w:top w:val="none" w:sz="0" w:space="0" w:color="auto"/>
        <w:left w:val="none" w:sz="0" w:space="0" w:color="auto"/>
        <w:bottom w:val="none" w:sz="0" w:space="0" w:color="auto"/>
        <w:right w:val="none" w:sz="0" w:space="0" w:color="auto"/>
      </w:divBdr>
    </w:div>
    <w:div w:id="1549099650">
      <w:bodyDiv w:val="1"/>
      <w:marLeft w:val="0"/>
      <w:marRight w:val="0"/>
      <w:marTop w:val="0"/>
      <w:marBottom w:val="0"/>
      <w:divBdr>
        <w:top w:val="none" w:sz="0" w:space="0" w:color="auto"/>
        <w:left w:val="none" w:sz="0" w:space="0" w:color="auto"/>
        <w:bottom w:val="none" w:sz="0" w:space="0" w:color="auto"/>
        <w:right w:val="none" w:sz="0" w:space="0" w:color="auto"/>
      </w:divBdr>
    </w:div>
    <w:div w:id="1557626096">
      <w:bodyDiv w:val="1"/>
      <w:marLeft w:val="0"/>
      <w:marRight w:val="0"/>
      <w:marTop w:val="0"/>
      <w:marBottom w:val="0"/>
      <w:divBdr>
        <w:top w:val="none" w:sz="0" w:space="0" w:color="auto"/>
        <w:left w:val="none" w:sz="0" w:space="0" w:color="auto"/>
        <w:bottom w:val="none" w:sz="0" w:space="0" w:color="auto"/>
        <w:right w:val="none" w:sz="0" w:space="0" w:color="auto"/>
      </w:divBdr>
    </w:div>
    <w:div w:id="1560242712">
      <w:bodyDiv w:val="1"/>
      <w:marLeft w:val="0"/>
      <w:marRight w:val="0"/>
      <w:marTop w:val="0"/>
      <w:marBottom w:val="0"/>
      <w:divBdr>
        <w:top w:val="none" w:sz="0" w:space="0" w:color="auto"/>
        <w:left w:val="none" w:sz="0" w:space="0" w:color="auto"/>
        <w:bottom w:val="none" w:sz="0" w:space="0" w:color="auto"/>
        <w:right w:val="none" w:sz="0" w:space="0" w:color="auto"/>
      </w:divBdr>
    </w:div>
    <w:div w:id="1562593339">
      <w:bodyDiv w:val="1"/>
      <w:marLeft w:val="0"/>
      <w:marRight w:val="0"/>
      <w:marTop w:val="0"/>
      <w:marBottom w:val="0"/>
      <w:divBdr>
        <w:top w:val="none" w:sz="0" w:space="0" w:color="auto"/>
        <w:left w:val="none" w:sz="0" w:space="0" w:color="auto"/>
        <w:bottom w:val="none" w:sz="0" w:space="0" w:color="auto"/>
        <w:right w:val="none" w:sz="0" w:space="0" w:color="auto"/>
      </w:divBdr>
    </w:div>
    <w:div w:id="1563561398">
      <w:bodyDiv w:val="1"/>
      <w:marLeft w:val="0"/>
      <w:marRight w:val="0"/>
      <w:marTop w:val="0"/>
      <w:marBottom w:val="0"/>
      <w:divBdr>
        <w:top w:val="none" w:sz="0" w:space="0" w:color="auto"/>
        <w:left w:val="none" w:sz="0" w:space="0" w:color="auto"/>
        <w:bottom w:val="none" w:sz="0" w:space="0" w:color="auto"/>
        <w:right w:val="none" w:sz="0" w:space="0" w:color="auto"/>
      </w:divBdr>
    </w:div>
    <w:div w:id="1576281198">
      <w:bodyDiv w:val="1"/>
      <w:marLeft w:val="0"/>
      <w:marRight w:val="0"/>
      <w:marTop w:val="0"/>
      <w:marBottom w:val="0"/>
      <w:divBdr>
        <w:top w:val="none" w:sz="0" w:space="0" w:color="auto"/>
        <w:left w:val="none" w:sz="0" w:space="0" w:color="auto"/>
        <w:bottom w:val="none" w:sz="0" w:space="0" w:color="auto"/>
        <w:right w:val="none" w:sz="0" w:space="0" w:color="auto"/>
      </w:divBdr>
    </w:div>
    <w:div w:id="1582107986">
      <w:bodyDiv w:val="1"/>
      <w:marLeft w:val="0"/>
      <w:marRight w:val="0"/>
      <w:marTop w:val="0"/>
      <w:marBottom w:val="0"/>
      <w:divBdr>
        <w:top w:val="none" w:sz="0" w:space="0" w:color="auto"/>
        <w:left w:val="none" w:sz="0" w:space="0" w:color="auto"/>
        <w:bottom w:val="none" w:sz="0" w:space="0" w:color="auto"/>
        <w:right w:val="none" w:sz="0" w:space="0" w:color="auto"/>
      </w:divBdr>
      <w:divsChild>
        <w:div w:id="79453864">
          <w:marLeft w:val="0"/>
          <w:marRight w:val="0"/>
          <w:marTop w:val="0"/>
          <w:marBottom w:val="0"/>
          <w:divBdr>
            <w:top w:val="none" w:sz="0" w:space="0" w:color="auto"/>
            <w:left w:val="none" w:sz="0" w:space="0" w:color="auto"/>
            <w:bottom w:val="none" w:sz="0" w:space="0" w:color="auto"/>
            <w:right w:val="none" w:sz="0" w:space="0" w:color="auto"/>
          </w:divBdr>
        </w:div>
        <w:div w:id="120080873">
          <w:marLeft w:val="0"/>
          <w:marRight w:val="0"/>
          <w:marTop w:val="0"/>
          <w:marBottom w:val="0"/>
          <w:divBdr>
            <w:top w:val="none" w:sz="0" w:space="0" w:color="auto"/>
            <w:left w:val="none" w:sz="0" w:space="0" w:color="auto"/>
            <w:bottom w:val="none" w:sz="0" w:space="0" w:color="auto"/>
            <w:right w:val="none" w:sz="0" w:space="0" w:color="auto"/>
          </w:divBdr>
        </w:div>
        <w:div w:id="144860618">
          <w:marLeft w:val="0"/>
          <w:marRight w:val="0"/>
          <w:marTop w:val="0"/>
          <w:marBottom w:val="0"/>
          <w:divBdr>
            <w:top w:val="none" w:sz="0" w:space="0" w:color="auto"/>
            <w:left w:val="none" w:sz="0" w:space="0" w:color="auto"/>
            <w:bottom w:val="none" w:sz="0" w:space="0" w:color="auto"/>
            <w:right w:val="none" w:sz="0" w:space="0" w:color="auto"/>
          </w:divBdr>
        </w:div>
        <w:div w:id="163205386">
          <w:marLeft w:val="0"/>
          <w:marRight w:val="0"/>
          <w:marTop w:val="0"/>
          <w:marBottom w:val="0"/>
          <w:divBdr>
            <w:top w:val="none" w:sz="0" w:space="0" w:color="auto"/>
            <w:left w:val="none" w:sz="0" w:space="0" w:color="auto"/>
            <w:bottom w:val="none" w:sz="0" w:space="0" w:color="auto"/>
            <w:right w:val="none" w:sz="0" w:space="0" w:color="auto"/>
          </w:divBdr>
        </w:div>
        <w:div w:id="228619568">
          <w:marLeft w:val="0"/>
          <w:marRight w:val="0"/>
          <w:marTop w:val="0"/>
          <w:marBottom w:val="0"/>
          <w:divBdr>
            <w:top w:val="none" w:sz="0" w:space="0" w:color="auto"/>
            <w:left w:val="none" w:sz="0" w:space="0" w:color="auto"/>
            <w:bottom w:val="none" w:sz="0" w:space="0" w:color="auto"/>
            <w:right w:val="none" w:sz="0" w:space="0" w:color="auto"/>
          </w:divBdr>
        </w:div>
        <w:div w:id="445082880">
          <w:marLeft w:val="0"/>
          <w:marRight w:val="0"/>
          <w:marTop w:val="0"/>
          <w:marBottom w:val="0"/>
          <w:divBdr>
            <w:top w:val="none" w:sz="0" w:space="0" w:color="auto"/>
            <w:left w:val="none" w:sz="0" w:space="0" w:color="auto"/>
            <w:bottom w:val="none" w:sz="0" w:space="0" w:color="auto"/>
            <w:right w:val="none" w:sz="0" w:space="0" w:color="auto"/>
          </w:divBdr>
        </w:div>
        <w:div w:id="456487837">
          <w:marLeft w:val="0"/>
          <w:marRight w:val="0"/>
          <w:marTop w:val="0"/>
          <w:marBottom w:val="0"/>
          <w:divBdr>
            <w:top w:val="none" w:sz="0" w:space="0" w:color="auto"/>
            <w:left w:val="none" w:sz="0" w:space="0" w:color="auto"/>
            <w:bottom w:val="none" w:sz="0" w:space="0" w:color="auto"/>
            <w:right w:val="none" w:sz="0" w:space="0" w:color="auto"/>
          </w:divBdr>
        </w:div>
        <w:div w:id="484854144">
          <w:marLeft w:val="0"/>
          <w:marRight w:val="0"/>
          <w:marTop w:val="0"/>
          <w:marBottom w:val="0"/>
          <w:divBdr>
            <w:top w:val="none" w:sz="0" w:space="0" w:color="auto"/>
            <w:left w:val="none" w:sz="0" w:space="0" w:color="auto"/>
            <w:bottom w:val="none" w:sz="0" w:space="0" w:color="auto"/>
            <w:right w:val="none" w:sz="0" w:space="0" w:color="auto"/>
          </w:divBdr>
        </w:div>
        <w:div w:id="529952648">
          <w:marLeft w:val="0"/>
          <w:marRight w:val="0"/>
          <w:marTop w:val="0"/>
          <w:marBottom w:val="0"/>
          <w:divBdr>
            <w:top w:val="none" w:sz="0" w:space="0" w:color="auto"/>
            <w:left w:val="none" w:sz="0" w:space="0" w:color="auto"/>
            <w:bottom w:val="none" w:sz="0" w:space="0" w:color="auto"/>
            <w:right w:val="none" w:sz="0" w:space="0" w:color="auto"/>
          </w:divBdr>
        </w:div>
        <w:div w:id="609360456">
          <w:marLeft w:val="0"/>
          <w:marRight w:val="0"/>
          <w:marTop w:val="0"/>
          <w:marBottom w:val="0"/>
          <w:divBdr>
            <w:top w:val="none" w:sz="0" w:space="0" w:color="auto"/>
            <w:left w:val="none" w:sz="0" w:space="0" w:color="auto"/>
            <w:bottom w:val="none" w:sz="0" w:space="0" w:color="auto"/>
            <w:right w:val="none" w:sz="0" w:space="0" w:color="auto"/>
          </w:divBdr>
        </w:div>
        <w:div w:id="701517076">
          <w:marLeft w:val="0"/>
          <w:marRight w:val="0"/>
          <w:marTop w:val="0"/>
          <w:marBottom w:val="0"/>
          <w:divBdr>
            <w:top w:val="none" w:sz="0" w:space="0" w:color="auto"/>
            <w:left w:val="none" w:sz="0" w:space="0" w:color="auto"/>
            <w:bottom w:val="none" w:sz="0" w:space="0" w:color="auto"/>
            <w:right w:val="none" w:sz="0" w:space="0" w:color="auto"/>
          </w:divBdr>
        </w:div>
        <w:div w:id="847184421">
          <w:marLeft w:val="0"/>
          <w:marRight w:val="0"/>
          <w:marTop w:val="0"/>
          <w:marBottom w:val="0"/>
          <w:divBdr>
            <w:top w:val="none" w:sz="0" w:space="0" w:color="auto"/>
            <w:left w:val="none" w:sz="0" w:space="0" w:color="auto"/>
            <w:bottom w:val="none" w:sz="0" w:space="0" w:color="auto"/>
            <w:right w:val="none" w:sz="0" w:space="0" w:color="auto"/>
          </w:divBdr>
        </w:div>
        <w:div w:id="850338779">
          <w:marLeft w:val="0"/>
          <w:marRight w:val="0"/>
          <w:marTop w:val="0"/>
          <w:marBottom w:val="0"/>
          <w:divBdr>
            <w:top w:val="none" w:sz="0" w:space="0" w:color="auto"/>
            <w:left w:val="none" w:sz="0" w:space="0" w:color="auto"/>
            <w:bottom w:val="none" w:sz="0" w:space="0" w:color="auto"/>
            <w:right w:val="none" w:sz="0" w:space="0" w:color="auto"/>
          </w:divBdr>
        </w:div>
        <w:div w:id="1007634419">
          <w:marLeft w:val="0"/>
          <w:marRight w:val="0"/>
          <w:marTop w:val="0"/>
          <w:marBottom w:val="0"/>
          <w:divBdr>
            <w:top w:val="none" w:sz="0" w:space="0" w:color="auto"/>
            <w:left w:val="none" w:sz="0" w:space="0" w:color="auto"/>
            <w:bottom w:val="none" w:sz="0" w:space="0" w:color="auto"/>
            <w:right w:val="none" w:sz="0" w:space="0" w:color="auto"/>
          </w:divBdr>
        </w:div>
        <w:div w:id="1305046998">
          <w:marLeft w:val="0"/>
          <w:marRight w:val="0"/>
          <w:marTop w:val="0"/>
          <w:marBottom w:val="0"/>
          <w:divBdr>
            <w:top w:val="none" w:sz="0" w:space="0" w:color="auto"/>
            <w:left w:val="none" w:sz="0" w:space="0" w:color="auto"/>
            <w:bottom w:val="none" w:sz="0" w:space="0" w:color="auto"/>
            <w:right w:val="none" w:sz="0" w:space="0" w:color="auto"/>
          </w:divBdr>
        </w:div>
        <w:div w:id="1318800546">
          <w:marLeft w:val="0"/>
          <w:marRight w:val="0"/>
          <w:marTop w:val="0"/>
          <w:marBottom w:val="0"/>
          <w:divBdr>
            <w:top w:val="none" w:sz="0" w:space="0" w:color="auto"/>
            <w:left w:val="none" w:sz="0" w:space="0" w:color="auto"/>
            <w:bottom w:val="none" w:sz="0" w:space="0" w:color="auto"/>
            <w:right w:val="none" w:sz="0" w:space="0" w:color="auto"/>
          </w:divBdr>
        </w:div>
        <w:div w:id="1388919346">
          <w:marLeft w:val="0"/>
          <w:marRight w:val="0"/>
          <w:marTop w:val="0"/>
          <w:marBottom w:val="0"/>
          <w:divBdr>
            <w:top w:val="none" w:sz="0" w:space="0" w:color="auto"/>
            <w:left w:val="none" w:sz="0" w:space="0" w:color="auto"/>
            <w:bottom w:val="none" w:sz="0" w:space="0" w:color="auto"/>
            <w:right w:val="none" w:sz="0" w:space="0" w:color="auto"/>
          </w:divBdr>
        </w:div>
        <w:div w:id="1456606013">
          <w:marLeft w:val="0"/>
          <w:marRight w:val="0"/>
          <w:marTop w:val="0"/>
          <w:marBottom w:val="0"/>
          <w:divBdr>
            <w:top w:val="none" w:sz="0" w:space="0" w:color="auto"/>
            <w:left w:val="none" w:sz="0" w:space="0" w:color="auto"/>
            <w:bottom w:val="none" w:sz="0" w:space="0" w:color="auto"/>
            <w:right w:val="none" w:sz="0" w:space="0" w:color="auto"/>
          </w:divBdr>
        </w:div>
        <w:div w:id="1544322105">
          <w:marLeft w:val="0"/>
          <w:marRight w:val="0"/>
          <w:marTop w:val="0"/>
          <w:marBottom w:val="0"/>
          <w:divBdr>
            <w:top w:val="none" w:sz="0" w:space="0" w:color="auto"/>
            <w:left w:val="none" w:sz="0" w:space="0" w:color="auto"/>
            <w:bottom w:val="none" w:sz="0" w:space="0" w:color="auto"/>
            <w:right w:val="none" w:sz="0" w:space="0" w:color="auto"/>
          </w:divBdr>
        </w:div>
        <w:div w:id="1774859955">
          <w:marLeft w:val="0"/>
          <w:marRight w:val="0"/>
          <w:marTop w:val="0"/>
          <w:marBottom w:val="0"/>
          <w:divBdr>
            <w:top w:val="none" w:sz="0" w:space="0" w:color="auto"/>
            <w:left w:val="none" w:sz="0" w:space="0" w:color="auto"/>
            <w:bottom w:val="none" w:sz="0" w:space="0" w:color="auto"/>
            <w:right w:val="none" w:sz="0" w:space="0" w:color="auto"/>
          </w:divBdr>
        </w:div>
        <w:div w:id="1915507980">
          <w:marLeft w:val="0"/>
          <w:marRight w:val="0"/>
          <w:marTop w:val="0"/>
          <w:marBottom w:val="0"/>
          <w:divBdr>
            <w:top w:val="none" w:sz="0" w:space="0" w:color="auto"/>
            <w:left w:val="none" w:sz="0" w:space="0" w:color="auto"/>
            <w:bottom w:val="none" w:sz="0" w:space="0" w:color="auto"/>
            <w:right w:val="none" w:sz="0" w:space="0" w:color="auto"/>
          </w:divBdr>
        </w:div>
        <w:div w:id="2094885923">
          <w:marLeft w:val="0"/>
          <w:marRight w:val="0"/>
          <w:marTop w:val="0"/>
          <w:marBottom w:val="0"/>
          <w:divBdr>
            <w:top w:val="none" w:sz="0" w:space="0" w:color="auto"/>
            <w:left w:val="none" w:sz="0" w:space="0" w:color="auto"/>
            <w:bottom w:val="none" w:sz="0" w:space="0" w:color="auto"/>
            <w:right w:val="none" w:sz="0" w:space="0" w:color="auto"/>
          </w:divBdr>
        </w:div>
        <w:div w:id="2118522698">
          <w:marLeft w:val="0"/>
          <w:marRight w:val="0"/>
          <w:marTop w:val="0"/>
          <w:marBottom w:val="0"/>
          <w:divBdr>
            <w:top w:val="none" w:sz="0" w:space="0" w:color="auto"/>
            <w:left w:val="none" w:sz="0" w:space="0" w:color="auto"/>
            <w:bottom w:val="none" w:sz="0" w:space="0" w:color="auto"/>
            <w:right w:val="none" w:sz="0" w:space="0" w:color="auto"/>
          </w:divBdr>
        </w:div>
      </w:divsChild>
    </w:div>
    <w:div w:id="1583687028">
      <w:bodyDiv w:val="1"/>
      <w:marLeft w:val="0"/>
      <w:marRight w:val="0"/>
      <w:marTop w:val="0"/>
      <w:marBottom w:val="0"/>
      <w:divBdr>
        <w:top w:val="none" w:sz="0" w:space="0" w:color="auto"/>
        <w:left w:val="none" w:sz="0" w:space="0" w:color="auto"/>
        <w:bottom w:val="none" w:sz="0" w:space="0" w:color="auto"/>
        <w:right w:val="none" w:sz="0" w:space="0" w:color="auto"/>
      </w:divBdr>
      <w:divsChild>
        <w:div w:id="369651401">
          <w:marLeft w:val="0"/>
          <w:marRight w:val="0"/>
          <w:marTop w:val="0"/>
          <w:marBottom w:val="0"/>
          <w:divBdr>
            <w:top w:val="none" w:sz="0" w:space="0" w:color="auto"/>
            <w:left w:val="none" w:sz="0" w:space="0" w:color="auto"/>
            <w:bottom w:val="none" w:sz="0" w:space="0" w:color="auto"/>
            <w:right w:val="none" w:sz="0" w:space="0" w:color="auto"/>
          </w:divBdr>
        </w:div>
        <w:div w:id="1023089058">
          <w:marLeft w:val="0"/>
          <w:marRight w:val="0"/>
          <w:marTop w:val="0"/>
          <w:marBottom w:val="0"/>
          <w:divBdr>
            <w:top w:val="none" w:sz="0" w:space="0" w:color="auto"/>
            <w:left w:val="none" w:sz="0" w:space="0" w:color="auto"/>
            <w:bottom w:val="none" w:sz="0" w:space="0" w:color="auto"/>
            <w:right w:val="none" w:sz="0" w:space="0" w:color="auto"/>
          </w:divBdr>
        </w:div>
        <w:div w:id="1263302001">
          <w:marLeft w:val="0"/>
          <w:marRight w:val="0"/>
          <w:marTop w:val="0"/>
          <w:marBottom w:val="0"/>
          <w:divBdr>
            <w:top w:val="none" w:sz="0" w:space="0" w:color="auto"/>
            <w:left w:val="none" w:sz="0" w:space="0" w:color="auto"/>
            <w:bottom w:val="none" w:sz="0" w:space="0" w:color="auto"/>
            <w:right w:val="none" w:sz="0" w:space="0" w:color="auto"/>
          </w:divBdr>
        </w:div>
      </w:divsChild>
    </w:div>
    <w:div w:id="1597058038">
      <w:bodyDiv w:val="1"/>
      <w:marLeft w:val="0"/>
      <w:marRight w:val="0"/>
      <w:marTop w:val="0"/>
      <w:marBottom w:val="0"/>
      <w:divBdr>
        <w:top w:val="none" w:sz="0" w:space="0" w:color="auto"/>
        <w:left w:val="none" w:sz="0" w:space="0" w:color="auto"/>
        <w:bottom w:val="none" w:sz="0" w:space="0" w:color="auto"/>
        <w:right w:val="none" w:sz="0" w:space="0" w:color="auto"/>
      </w:divBdr>
    </w:div>
    <w:div w:id="1605842840">
      <w:bodyDiv w:val="1"/>
      <w:marLeft w:val="0"/>
      <w:marRight w:val="0"/>
      <w:marTop w:val="0"/>
      <w:marBottom w:val="0"/>
      <w:divBdr>
        <w:top w:val="none" w:sz="0" w:space="0" w:color="auto"/>
        <w:left w:val="none" w:sz="0" w:space="0" w:color="auto"/>
        <w:bottom w:val="none" w:sz="0" w:space="0" w:color="auto"/>
        <w:right w:val="none" w:sz="0" w:space="0" w:color="auto"/>
      </w:divBdr>
    </w:div>
    <w:div w:id="1608928168">
      <w:bodyDiv w:val="1"/>
      <w:marLeft w:val="0"/>
      <w:marRight w:val="0"/>
      <w:marTop w:val="0"/>
      <w:marBottom w:val="0"/>
      <w:divBdr>
        <w:top w:val="none" w:sz="0" w:space="0" w:color="auto"/>
        <w:left w:val="none" w:sz="0" w:space="0" w:color="auto"/>
        <w:bottom w:val="none" w:sz="0" w:space="0" w:color="auto"/>
        <w:right w:val="none" w:sz="0" w:space="0" w:color="auto"/>
      </w:divBdr>
      <w:divsChild>
        <w:div w:id="2081369948">
          <w:marLeft w:val="288"/>
          <w:marRight w:val="0"/>
          <w:marTop w:val="0"/>
          <w:marBottom w:val="60"/>
          <w:divBdr>
            <w:top w:val="none" w:sz="0" w:space="0" w:color="auto"/>
            <w:left w:val="none" w:sz="0" w:space="0" w:color="auto"/>
            <w:bottom w:val="none" w:sz="0" w:space="0" w:color="auto"/>
            <w:right w:val="none" w:sz="0" w:space="0" w:color="auto"/>
          </w:divBdr>
        </w:div>
      </w:divsChild>
    </w:div>
    <w:div w:id="1615601456">
      <w:bodyDiv w:val="1"/>
      <w:marLeft w:val="0"/>
      <w:marRight w:val="0"/>
      <w:marTop w:val="0"/>
      <w:marBottom w:val="0"/>
      <w:divBdr>
        <w:top w:val="none" w:sz="0" w:space="0" w:color="auto"/>
        <w:left w:val="none" w:sz="0" w:space="0" w:color="auto"/>
        <w:bottom w:val="none" w:sz="0" w:space="0" w:color="auto"/>
        <w:right w:val="none" w:sz="0" w:space="0" w:color="auto"/>
      </w:divBdr>
    </w:div>
    <w:div w:id="1617982163">
      <w:bodyDiv w:val="1"/>
      <w:marLeft w:val="0"/>
      <w:marRight w:val="0"/>
      <w:marTop w:val="0"/>
      <w:marBottom w:val="0"/>
      <w:divBdr>
        <w:top w:val="none" w:sz="0" w:space="0" w:color="auto"/>
        <w:left w:val="none" w:sz="0" w:space="0" w:color="auto"/>
        <w:bottom w:val="none" w:sz="0" w:space="0" w:color="auto"/>
        <w:right w:val="none" w:sz="0" w:space="0" w:color="auto"/>
      </w:divBdr>
    </w:div>
    <w:div w:id="1619338217">
      <w:bodyDiv w:val="1"/>
      <w:marLeft w:val="0"/>
      <w:marRight w:val="0"/>
      <w:marTop w:val="0"/>
      <w:marBottom w:val="0"/>
      <w:divBdr>
        <w:top w:val="none" w:sz="0" w:space="0" w:color="auto"/>
        <w:left w:val="none" w:sz="0" w:space="0" w:color="auto"/>
        <w:bottom w:val="none" w:sz="0" w:space="0" w:color="auto"/>
        <w:right w:val="none" w:sz="0" w:space="0" w:color="auto"/>
      </w:divBdr>
    </w:div>
    <w:div w:id="1626618112">
      <w:bodyDiv w:val="1"/>
      <w:marLeft w:val="0"/>
      <w:marRight w:val="0"/>
      <w:marTop w:val="0"/>
      <w:marBottom w:val="0"/>
      <w:divBdr>
        <w:top w:val="none" w:sz="0" w:space="0" w:color="auto"/>
        <w:left w:val="none" w:sz="0" w:space="0" w:color="auto"/>
        <w:bottom w:val="none" w:sz="0" w:space="0" w:color="auto"/>
        <w:right w:val="none" w:sz="0" w:space="0" w:color="auto"/>
      </w:divBdr>
      <w:divsChild>
        <w:div w:id="886602142">
          <w:marLeft w:val="0"/>
          <w:marRight w:val="0"/>
          <w:marTop w:val="0"/>
          <w:marBottom w:val="0"/>
          <w:divBdr>
            <w:top w:val="none" w:sz="0" w:space="0" w:color="auto"/>
            <w:left w:val="none" w:sz="0" w:space="0" w:color="auto"/>
            <w:bottom w:val="none" w:sz="0" w:space="0" w:color="auto"/>
            <w:right w:val="none" w:sz="0" w:space="0" w:color="auto"/>
          </w:divBdr>
        </w:div>
        <w:div w:id="1262420968">
          <w:marLeft w:val="0"/>
          <w:marRight w:val="0"/>
          <w:marTop w:val="0"/>
          <w:marBottom w:val="0"/>
          <w:divBdr>
            <w:top w:val="none" w:sz="0" w:space="0" w:color="auto"/>
            <w:left w:val="none" w:sz="0" w:space="0" w:color="auto"/>
            <w:bottom w:val="none" w:sz="0" w:space="0" w:color="auto"/>
            <w:right w:val="none" w:sz="0" w:space="0" w:color="auto"/>
          </w:divBdr>
        </w:div>
        <w:div w:id="1456827187">
          <w:marLeft w:val="0"/>
          <w:marRight w:val="0"/>
          <w:marTop w:val="0"/>
          <w:marBottom w:val="0"/>
          <w:divBdr>
            <w:top w:val="none" w:sz="0" w:space="0" w:color="auto"/>
            <w:left w:val="none" w:sz="0" w:space="0" w:color="auto"/>
            <w:bottom w:val="none" w:sz="0" w:space="0" w:color="auto"/>
            <w:right w:val="none" w:sz="0" w:space="0" w:color="auto"/>
          </w:divBdr>
        </w:div>
        <w:div w:id="1924217539">
          <w:marLeft w:val="0"/>
          <w:marRight w:val="0"/>
          <w:marTop w:val="0"/>
          <w:marBottom w:val="0"/>
          <w:divBdr>
            <w:top w:val="none" w:sz="0" w:space="0" w:color="auto"/>
            <w:left w:val="none" w:sz="0" w:space="0" w:color="auto"/>
            <w:bottom w:val="none" w:sz="0" w:space="0" w:color="auto"/>
            <w:right w:val="none" w:sz="0" w:space="0" w:color="auto"/>
          </w:divBdr>
        </w:div>
      </w:divsChild>
    </w:div>
    <w:div w:id="1629585379">
      <w:bodyDiv w:val="1"/>
      <w:marLeft w:val="0"/>
      <w:marRight w:val="0"/>
      <w:marTop w:val="0"/>
      <w:marBottom w:val="0"/>
      <w:divBdr>
        <w:top w:val="none" w:sz="0" w:space="0" w:color="auto"/>
        <w:left w:val="none" w:sz="0" w:space="0" w:color="auto"/>
        <w:bottom w:val="none" w:sz="0" w:space="0" w:color="auto"/>
        <w:right w:val="none" w:sz="0" w:space="0" w:color="auto"/>
      </w:divBdr>
    </w:div>
    <w:div w:id="1647778149">
      <w:bodyDiv w:val="1"/>
      <w:marLeft w:val="0"/>
      <w:marRight w:val="0"/>
      <w:marTop w:val="0"/>
      <w:marBottom w:val="0"/>
      <w:divBdr>
        <w:top w:val="none" w:sz="0" w:space="0" w:color="auto"/>
        <w:left w:val="none" w:sz="0" w:space="0" w:color="auto"/>
        <w:bottom w:val="none" w:sz="0" w:space="0" w:color="auto"/>
        <w:right w:val="none" w:sz="0" w:space="0" w:color="auto"/>
      </w:divBdr>
    </w:div>
    <w:div w:id="1679887906">
      <w:bodyDiv w:val="1"/>
      <w:marLeft w:val="0"/>
      <w:marRight w:val="0"/>
      <w:marTop w:val="0"/>
      <w:marBottom w:val="0"/>
      <w:divBdr>
        <w:top w:val="none" w:sz="0" w:space="0" w:color="auto"/>
        <w:left w:val="none" w:sz="0" w:space="0" w:color="auto"/>
        <w:bottom w:val="none" w:sz="0" w:space="0" w:color="auto"/>
        <w:right w:val="none" w:sz="0" w:space="0" w:color="auto"/>
      </w:divBdr>
    </w:div>
    <w:div w:id="1681659966">
      <w:bodyDiv w:val="1"/>
      <w:marLeft w:val="0"/>
      <w:marRight w:val="0"/>
      <w:marTop w:val="0"/>
      <w:marBottom w:val="0"/>
      <w:divBdr>
        <w:top w:val="none" w:sz="0" w:space="0" w:color="auto"/>
        <w:left w:val="none" w:sz="0" w:space="0" w:color="auto"/>
        <w:bottom w:val="none" w:sz="0" w:space="0" w:color="auto"/>
        <w:right w:val="none" w:sz="0" w:space="0" w:color="auto"/>
      </w:divBdr>
    </w:div>
    <w:div w:id="1690175751">
      <w:bodyDiv w:val="1"/>
      <w:marLeft w:val="0"/>
      <w:marRight w:val="0"/>
      <w:marTop w:val="0"/>
      <w:marBottom w:val="0"/>
      <w:divBdr>
        <w:top w:val="none" w:sz="0" w:space="0" w:color="auto"/>
        <w:left w:val="none" w:sz="0" w:space="0" w:color="auto"/>
        <w:bottom w:val="none" w:sz="0" w:space="0" w:color="auto"/>
        <w:right w:val="none" w:sz="0" w:space="0" w:color="auto"/>
      </w:divBdr>
    </w:div>
    <w:div w:id="1692754663">
      <w:bodyDiv w:val="1"/>
      <w:marLeft w:val="0"/>
      <w:marRight w:val="0"/>
      <w:marTop w:val="0"/>
      <w:marBottom w:val="0"/>
      <w:divBdr>
        <w:top w:val="none" w:sz="0" w:space="0" w:color="auto"/>
        <w:left w:val="none" w:sz="0" w:space="0" w:color="auto"/>
        <w:bottom w:val="none" w:sz="0" w:space="0" w:color="auto"/>
        <w:right w:val="none" w:sz="0" w:space="0" w:color="auto"/>
      </w:divBdr>
    </w:div>
    <w:div w:id="1692797805">
      <w:bodyDiv w:val="1"/>
      <w:marLeft w:val="0"/>
      <w:marRight w:val="0"/>
      <w:marTop w:val="0"/>
      <w:marBottom w:val="0"/>
      <w:divBdr>
        <w:top w:val="none" w:sz="0" w:space="0" w:color="auto"/>
        <w:left w:val="none" w:sz="0" w:space="0" w:color="auto"/>
        <w:bottom w:val="none" w:sz="0" w:space="0" w:color="auto"/>
        <w:right w:val="none" w:sz="0" w:space="0" w:color="auto"/>
      </w:divBdr>
    </w:div>
    <w:div w:id="1703165603">
      <w:bodyDiv w:val="1"/>
      <w:marLeft w:val="0"/>
      <w:marRight w:val="0"/>
      <w:marTop w:val="0"/>
      <w:marBottom w:val="0"/>
      <w:divBdr>
        <w:top w:val="none" w:sz="0" w:space="0" w:color="auto"/>
        <w:left w:val="none" w:sz="0" w:space="0" w:color="auto"/>
        <w:bottom w:val="none" w:sz="0" w:space="0" w:color="auto"/>
        <w:right w:val="none" w:sz="0" w:space="0" w:color="auto"/>
      </w:divBdr>
    </w:div>
    <w:div w:id="1704479560">
      <w:bodyDiv w:val="1"/>
      <w:marLeft w:val="0"/>
      <w:marRight w:val="0"/>
      <w:marTop w:val="0"/>
      <w:marBottom w:val="0"/>
      <w:divBdr>
        <w:top w:val="none" w:sz="0" w:space="0" w:color="auto"/>
        <w:left w:val="none" w:sz="0" w:space="0" w:color="auto"/>
        <w:bottom w:val="none" w:sz="0" w:space="0" w:color="auto"/>
        <w:right w:val="none" w:sz="0" w:space="0" w:color="auto"/>
      </w:divBdr>
    </w:div>
    <w:div w:id="1711107573">
      <w:bodyDiv w:val="1"/>
      <w:marLeft w:val="0"/>
      <w:marRight w:val="0"/>
      <w:marTop w:val="0"/>
      <w:marBottom w:val="0"/>
      <w:divBdr>
        <w:top w:val="none" w:sz="0" w:space="0" w:color="auto"/>
        <w:left w:val="none" w:sz="0" w:space="0" w:color="auto"/>
        <w:bottom w:val="none" w:sz="0" w:space="0" w:color="auto"/>
        <w:right w:val="none" w:sz="0" w:space="0" w:color="auto"/>
      </w:divBdr>
    </w:div>
    <w:div w:id="1711609861">
      <w:bodyDiv w:val="1"/>
      <w:marLeft w:val="0"/>
      <w:marRight w:val="0"/>
      <w:marTop w:val="0"/>
      <w:marBottom w:val="0"/>
      <w:divBdr>
        <w:top w:val="none" w:sz="0" w:space="0" w:color="auto"/>
        <w:left w:val="none" w:sz="0" w:space="0" w:color="auto"/>
        <w:bottom w:val="none" w:sz="0" w:space="0" w:color="auto"/>
        <w:right w:val="none" w:sz="0" w:space="0" w:color="auto"/>
      </w:divBdr>
    </w:div>
    <w:div w:id="1723023118">
      <w:bodyDiv w:val="1"/>
      <w:marLeft w:val="0"/>
      <w:marRight w:val="0"/>
      <w:marTop w:val="0"/>
      <w:marBottom w:val="0"/>
      <w:divBdr>
        <w:top w:val="none" w:sz="0" w:space="0" w:color="auto"/>
        <w:left w:val="none" w:sz="0" w:space="0" w:color="auto"/>
        <w:bottom w:val="none" w:sz="0" w:space="0" w:color="auto"/>
        <w:right w:val="none" w:sz="0" w:space="0" w:color="auto"/>
      </w:divBdr>
    </w:div>
    <w:div w:id="1723216690">
      <w:bodyDiv w:val="1"/>
      <w:marLeft w:val="0"/>
      <w:marRight w:val="0"/>
      <w:marTop w:val="0"/>
      <w:marBottom w:val="0"/>
      <w:divBdr>
        <w:top w:val="none" w:sz="0" w:space="0" w:color="auto"/>
        <w:left w:val="none" w:sz="0" w:space="0" w:color="auto"/>
        <w:bottom w:val="none" w:sz="0" w:space="0" w:color="auto"/>
        <w:right w:val="none" w:sz="0" w:space="0" w:color="auto"/>
      </w:divBdr>
    </w:div>
    <w:div w:id="1727682226">
      <w:bodyDiv w:val="1"/>
      <w:marLeft w:val="0"/>
      <w:marRight w:val="0"/>
      <w:marTop w:val="0"/>
      <w:marBottom w:val="0"/>
      <w:divBdr>
        <w:top w:val="none" w:sz="0" w:space="0" w:color="auto"/>
        <w:left w:val="none" w:sz="0" w:space="0" w:color="auto"/>
        <w:bottom w:val="none" w:sz="0" w:space="0" w:color="auto"/>
        <w:right w:val="none" w:sz="0" w:space="0" w:color="auto"/>
      </w:divBdr>
    </w:div>
    <w:div w:id="1728456407">
      <w:bodyDiv w:val="1"/>
      <w:marLeft w:val="0"/>
      <w:marRight w:val="0"/>
      <w:marTop w:val="0"/>
      <w:marBottom w:val="0"/>
      <w:divBdr>
        <w:top w:val="none" w:sz="0" w:space="0" w:color="auto"/>
        <w:left w:val="none" w:sz="0" w:space="0" w:color="auto"/>
        <w:bottom w:val="none" w:sz="0" w:space="0" w:color="auto"/>
        <w:right w:val="none" w:sz="0" w:space="0" w:color="auto"/>
      </w:divBdr>
    </w:div>
    <w:div w:id="1730037034">
      <w:bodyDiv w:val="1"/>
      <w:marLeft w:val="0"/>
      <w:marRight w:val="0"/>
      <w:marTop w:val="0"/>
      <w:marBottom w:val="0"/>
      <w:divBdr>
        <w:top w:val="none" w:sz="0" w:space="0" w:color="auto"/>
        <w:left w:val="none" w:sz="0" w:space="0" w:color="auto"/>
        <w:bottom w:val="none" w:sz="0" w:space="0" w:color="auto"/>
        <w:right w:val="none" w:sz="0" w:space="0" w:color="auto"/>
      </w:divBdr>
    </w:div>
    <w:div w:id="1739403144">
      <w:bodyDiv w:val="1"/>
      <w:marLeft w:val="0"/>
      <w:marRight w:val="0"/>
      <w:marTop w:val="0"/>
      <w:marBottom w:val="0"/>
      <w:divBdr>
        <w:top w:val="none" w:sz="0" w:space="0" w:color="auto"/>
        <w:left w:val="none" w:sz="0" w:space="0" w:color="auto"/>
        <w:bottom w:val="none" w:sz="0" w:space="0" w:color="auto"/>
        <w:right w:val="none" w:sz="0" w:space="0" w:color="auto"/>
      </w:divBdr>
    </w:div>
    <w:div w:id="1748262785">
      <w:bodyDiv w:val="1"/>
      <w:marLeft w:val="0"/>
      <w:marRight w:val="0"/>
      <w:marTop w:val="0"/>
      <w:marBottom w:val="0"/>
      <w:divBdr>
        <w:top w:val="none" w:sz="0" w:space="0" w:color="auto"/>
        <w:left w:val="none" w:sz="0" w:space="0" w:color="auto"/>
        <w:bottom w:val="none" w:sz="0" w:space="0" w:color="auto"/>
        <w:right w:val="none" w:sz="0" w:space="0" w:color="auto"/>
      </w:divBdr>
    </w:div>
    <w:div w:id="1761289656">
      <w:bodyDiv w:val="1"/>
      <w:marLeft w:val="0"/>
      <w:marRight w:val="0"/>
      <w:marTop w:val="0"/>
      <w:marBottom w:val="0"/>
      <w:divBdr>
        <w:top w:val="none" w:sz="0" w:space="0" w:color="auto"/>
        <w:left w:val="none" w:sz="0" w:space="0" w:color="auto"/>
        <w:bottom w:val="none" w:sz="0" w:space="0" w:color="auto"/>
        <w:right w:val="none" w:sz="0" w:space="0" w:color="auto"/>
      </w:divBdr>
    </w:div>
    <w:div w:id="1763183320">
      <w:bodyDiv w:val="1"/>
      <w:marLeft w:val="0"/>
      <w:marRight w:val="0"/>
      <w:marTop w:val="0"/>
      <w:marBottom w:val="0"/>
      <w:divBdr>
        <w:top w:val="none" w:sz="0" w:space="0" w:color="auto"/>
        <w:left w:val="none" w:sz="0" w:space="0" w:color="auto"/>
        <w:bottom w:val="none" w:sz="0" w:space="0" w:color="auto"/>
        <w:right w:val="none" w:sz="0" w:space="0" w:color="auto"/>
      </w:divBdr>
    </w:div>
    <w:div w:id="1769110380">
      <w:bodyDiv w:val="1"/>
      <w:marLeft w:val="0"/>
      <w:marRight w:val="0"/>
      <w:marTop w:val="0"/>
      <w:marBottom w:val="0"/>
      <w:divBdr>
        <w:top w:val="none" w:sz="0" w:space="0" w:color="auto"/>
        <w:left w:val="none" w:sz="0" w:space="0" w:color="auto"/>
        <w:bottom w:val="none" w:sz="0" w:space="0" w:color="auto"/>
        <w:right w:val="none" w:sz="0" w:space="0" w:color="auto"/>
      </w:divBdr>
    </w:div>
    <w:div w:id="1774595638">
      <w:bodyDiv w:val="1"/>
      <w:marLeft w:val="0"/>
      <w:marRight w:val="0"/>
      <w:marTop w:val="0"/>
      <w:marBottom w:val="0"/>
      <w:divBdr>
        <w:top w:val="none" w:sz="0" w:space="0" w:color="auto"/>
        <w:left w:val="none" w:sz="0" w:space="0" w:color="auto"/>
        <w:bottom w:val="none" w:sz="0" w:space="0" w:color="auto"/>
        <w:right w:val="none" w:sz="0" w:space="0" w:color="auto"/>
      </w:divBdr>
    </w:div>
    <w:div w:id="1777481542">
      <w:bodyDiv w:val="1"/>
      <w:marLeft w:val="0"/>
      <w:marRight w:val="0"/>
      <w:marTop w:val="0"/>
      <w:marBottom w:val="0"/>
      <w:divBdr>
        <w:top w:val="none" w:sz="0" w:space="0" w:color="auto"/>
        <w:left w:val="none" w:sz="0" w:space="0" w:color="auto"/>
        <w:bottom w:val="none" w:sz="0" w:space="0" w:color="auto"/>
        <w:right w:val="none" w:sz="0" w:space="0" w:color="auto"/>
      </w:divBdr>
    </w:div>
    <w:div w:id="1784767208">
      <w:bodyDiv w:val="1"/>
      <w:marLeft w:val="0"/>
      <w:marRight w:val="0"/>
      <w:marTop w:val="0"/>
      <w:marBottom w:val="0"/>
      <w:divBdr>
        <w:top w:val="none" w:sz="0" w:space="0" w:color="auto"/>
        <w:left w:val="none" w:sz="0" w:space="0" w:color="auto"/>
        <w:bottom w:val="none" w:sz="0" w:space="0" w:color="auto"/>
        <w:right w:val="none" w:sz="0" w:space="0" w:color="auto"/>
      </w:divBdr>
    </w:div>
    <w:div w:id="1786844289">
      <w:bodyDiv w:val="1"/>
      <w:marLeft w:val="0"/>
      <w:marRight w:val="0"/>
      <w:marTop w:val="0"/>
      <w:marBottom w:val="0"/>
      <w:divBdr>
        <w:top w:val="none" w:sz="0" w:space="0" w:color="auto"/>
        <w:left w:val="none" w:sz="0" w:space="0" w:color="auto"/>
        <w:bottom w:val="none" w:sz="0" w:space="0" w:color="auto"/>
        <w:right w:val="none" w:sz="0" w:space="0" w:color="auto"/>
      </w:divBdr>
    </w:div>
    <w:div w:id="1794210385">
      <w:bodyDiv w:val="1"/>
      <w:marLeft w:val="0"/>
      <w:marRight w:val="0"/>
      <w:marTop w:val="0"/>
      <w:marBottom w:val="0"/>
      <w:divBdr>
        <w:top w:val="none" w:sz="0" w:space="0" w:color="auto"/>
        <w:left w:val="none" w:sz="0" w:space="0" w:color="auto"/>
        <w:bottom w:val="none" w:sz="0" w:space="0" w:color="auto"/>
        <w:right w:val="none" w:sz="0" w:space="0" w:color="auto"/>
      </w:divBdr>
    </w:div>
    <w:div w:id="1804811196">
      <w:bodyDiv w:val="1"/>
      <w:marLeft w:val="0"/>
      <w:marRight w:val="0"/>
      <w:marTop w:val="0"/>
      <w:marBottom w:val="0"/>
      <w:divBdr>
        <w:top w:val="none" w:sz="0" w:space="0" w:color="auto"/>
        <w:left w:val="none" w:sz="0" w:space="0" w:color="auto"/>
        <w:bottom w:val="none" w:sz="0" w:space="0" w:color="auto"/>
        <w:right w:val="none" w:sz="0" w:space="0" w:color="auto"/>
      </w:divBdr>
    </w:div>
    <w:div w:id="1811900124">
      <w:bodyDiv w:val="1"/>
      <w:marLeft w:val="0"/>
      <w:marRight w:val="0"/>
      <w:marTop w:val="0"/>
      <w:marBottom w:val="0"/>
      <w:divBdr>
        <w:top w:val="none" w:sz="0" w:space="0" w:color="auto"/>
        <w:left w:val="none" w:sz="0" w:space="0" w:color="auto"/>
        <w:bottom w:val="none" w:sz="0" w:space="0" w:color="auto"/>
        <w:right w:val="none" w:sz="0" w:space="0" w:color="auto"/>
      </w:divBdr>
    </w:div>
    <w:div w:id="1820998485">
      <w:bodyDiv w:val="1"/>
      <w:marLeft w:val="0"/>
      <w:marRight w:val="0"/>
      <w:marTop w:val="0"/>
      <w:marBottom w:val="0"/>
      <w:divBdr>
        <w:top w:val="none" w:sz="0" w:space="0" w:color="auto"/>
        <w:left w:val="none" w:sz="0" w:space="0" w:color="auto"/>
        <w:bottom w:val="none" w:sz="0" w:space="0" w:color="auto"/>
        <w:right w:val="none" w:sz="0" w:space="0" w:color="auto"/>
      </w:divBdr>
    </w:div>
    <w:div w:id="1824396566">
      <w:bodyDiv w:val="1"/>
      <w:marLeft w:val="0"/>
      <w:marRight w:val="0"/>
      <w:marTop w:val="0"/>
      <w:marBottom w:val="0"/>
      <w:divBdr>
        <w:top w:val="none" w:sz="0" w:space="0" w:color="auto"/>
        <w:left w:val="none" w:sz="0" w:space="0" w:color="auto"/>
        <w:bottom w:val="none" w:sz="0" w:space="0" w:color="auto"/>
        <w:right w:val="none" w:sz="0" w:space="0" w:color="auto"/>
      </w:divBdr>
    </w:div>
    <w:div w:id="1832795003">
      <w:bodyDiv w:val="1"/>
      <w:marLeft w:val="0"/>
      <w:marRight w:val="0"/>
      <w:marTop w:val="0"/>
      <w:marBottom w:val="0"/>
      <w:divBdr>
        <w:top w:val="none" w:sz="0" w:space="0" w:color="auto"/>
        <w:left w:val="none" w:sz="0" w:space="0" w:color="auto"/>
        <w:bottom w:val="none" w:sz="0" w:space="0" w:color="auto"/>
        <w:right w:val="none" w:sz="0" w:space="0" w:color="auto"/>
      </w:divBdr>
    </w:div>
    <w:div w:id="1839492733">
      <w:bodyDiv w:val="1"/>
      <w:marLeft w:val="0"/>
      <w:marRight w:val="0"/>
      <w:marTop w:val="0"/>
      <w:marBottom w:val="0"/>
      <w:divBdr>
        <w:top w:val="none" w:sz="0" w:space="0" w:color="auto"/>
        <w:left w:val="none" w:sz="0" w:space="0" w:color="auto"/>
        <w:bottom w:val="none" w:sz="0" w:space="0" w:color="auto"/>
        <w:right w:val="none" w:sz="0" w:space="0" w:color="auto"/>
      </w:divBdr>
    </w:div>
    <w:div w:id="1855071819">
      <w:bodyDiv w:val="1"/>
      <w:marLeft w:val="0"/>
      <w:marRight w:val="0"/>
      <w:marTop w:val="0"/>
      <w:marBottom w:val="0"/>
      <w:divBdr>
        <w:top w:val="none" w:sz="0" w:space="0" w:color="auto"/>
        <w:left w:val="none" w:sz="0" w:space="0" w:color="auto"/>
        <w:bottom w:val="none" w:sz="0" w:space="0" w:color="auto"/>
        <w:right w:val="none" w:sz="0" w:space="0" w:color="auto"/>
      </w:divBdr>
    </w:div>
    <w:div w:id="1864978224">
      <w:bodyDiv w:val="1"/>
      <w:marLeft w:val="0"/>
      <w:marRight w:val="0"/>
      <w:marTop w:val="0"/>
      <w:marBottom w:val="0"/>
      <w:divBdr>
        <w:top w:val="none" w:sz="0" w:space="0" w:color="auto"/>
        <w:left w:val="none" w:sz="0" w:space="0" w:color="auto"/>
        <w:bottom w:val="none" w:sz="0" w:space="0" w:color="auto"/>
        <w:right w:val="none" w:sz="0" w:space="0" w:color="auto"/>
      </w:divBdr>
    </w:div>
    <w:div w:id="1867451431">
      <w:bodyDiv w:val="1"/>
      <w:marLeft w:val="0"/>
      <w:marRight w:val="0"/>
      <w:marTop w:val="0"/>
      <w:marBottom w:val="0"/>
      <w:divBdr>
        <w:top w:val="none" w:sz="0" w:space="0" w:color="auto"/>
        <w:left w:val="none" w:sz="0" w:space="0" w:color="auto"/>
        <w:bottom w:val="none" w:sz="0" w:space="0" w:color="auto"/>
        <w:right w:val="none" w:sz="0" w:space="0" w:color="auto"/>
      </w:divBdr>
    </w:div>
    <w:div w:id="1876116464">
      <w:bodyDiv w:val="1"/>
      <w:marLeft w:val="0"/>
      <w:marRight w:val="0"/>
      <w:marTop w:val="0"/>
      <w:marBottom w:val="0"/>
      <w:divBdr>
        <w:top w:val="none" w:sz="0" w:space="0" w:color="auto"/>
        <w:left w:val="none" w:sz="0" w:space="0" w:color="auto"/>
        <w:bottom w:val="none" w:sz="0" w:space="0" w:color="auto"/>
        <w:right w:val="none" w:sz="0" w:space="0" w:color="auto"/>
      </w:divBdr>
    </w:div>
    <w:div w:id="1890724313">
      <w:bodyDiv w:val="1"/>
      <w:marLeft w:val="0"/>
      <w:marRight w:val="0"/>
      <w:marTop w:val="0"/>
      <w:marBottom w:val="0"/>
      <w:divBdr>
        <w:top w:val="none" w:sz="0" w:space="0" w:color="auto"/>
        <w:left w:val="none" w:sz="0" w:space="0" w:color="auto"/>
        <w:bottom w:val="none" w:sz="0" w:space="0" w:color="auto"/>
        <w:right w:val="none" w:sz="0" w:space="0" w:color="auto"/>
      </w:divBdr>
    </w:div>
    <w:div w:id="1897739634">
      <w:bodyDiv w:val="1"/>
      <w:marLeft w:val="0"/>
      <w:marRight w:val="0"/>
      <w:marTop w:val="0"/>
      <w:marBottom w:val="0"/>
      <w:divBdr>
        <w:top w:val="none" w:sz="0" w:space="0" w:color="auto"/>
        <w:left w:val="none" w:sz="0" w:space="0" w:color="auto"/>
        <w:bottom w:val="none" w:sz="0" w:space="0" w:color="auto"/>
        <w:right w:val="none" w:sz="0" w:space="0" w:color="auto"/>
      </w:divBdr>
    </w:div>
    <w:div w:id="1898079092">
      <w:bodyDiv w:val="1"/>
      <w:marLeft w:val="0"/>
      <w:marRight w:val="0"/>
      <w:marTop w:val="0"/>
      <w:marBottom w:val="0"/>
      <w:divBdr>
        <w:top w:val="none" w:sz="0" w:space="0" w:color="auto"/>
        <w:left w:val="none" w:sz="0" w:space="0" w:color="auto"/>
        <w:bottom w:val="none" w:sz="0" w:space="0" w:color="auto"/>
        <w:right w:val="none" w:sz="0" w:space="0" w:color="auto"/>
      </w:divBdr>
    </w:div>
    <w:div w:id="1898709713">
      <w:bodyDiv w:val="1"/>
      <w:marLeft w:val="0"/>
      <w:marRight w:val="0"/>
      <w:marTop w:val="0"/>
      <w:marBottom w:val="0"/>
      <w:divBdr>
        <w:top w:val="none" w:sz="0" w:space="0" w:color="auto"/>
        <w:left w:val="none" w:sz="0" w:space="0" w:color="auto"/>
        <w:bottom w:val="none" w:sz="0" w:space="0" w:color="auto"/>
        <w:right w:val="none" w:sz="0" w:space="0" w:color="auto"/>
      </w:divBdr>
    </w:div>
    <w:div w:id="1902868398">
      <w:bodyDiv w:val="1"/>
      <w:marLeft w:val="0"/>
      <w:marRight w:val="0"/>
      <w:marTop w:val="0"/>
      <w:marBottom w:val="0"/>
      <w:divBdr>
        <w:top w:val="none" w:sz="0" w:space="0" w:color="auto"/>
        <w:left w:val="none" w:sz="0" w:space="0" w:color="auto"/>
        <w:bottom w:val="none" w:sz="0" w:space="0" w:color="auto"/>
        <w:right w:val="none" w:sz="0" w:space="0" w:color="auto"/>
      </w:divBdr>
    </w:div>
    <w:div w:id="1905412658">
      <w:bodyDiv w:val="1"/>
      <w:marLeft w:val="0"/>
      <w:marRight w:val="0"/>
      <w:marTop w:val="0"/>
      <w:marBottom w:val="0"/>
      <w:divBdr>
        <w:top w:val="none" w:sz="0" w:space="0" w:color="auto"/>
        <w:left w:val="none" w:sz="0" w:space="0" w:color="auto"/>
        <w:bottom w:val="none" w:sz="0" w:space="0" w:color="auto"/>
        <w:right w:val="none" w:sz="0" w:space="0" w:color="auto"/>
      </w:divBdr>
      <w:divsChild>
        <w:div w:id="237978722">
          <w:marLeft w:val="547"/>
          <w:marRight w:val="0"/>
          <w:marTop w:val="86"/>
          <w:marBottom w:val="0"/>
          <w:divBdr>
            <w:top w:val="none" w:sz="0" w:space="0" w:color="auto"/>
            <w:left w:val="none" w:sz="0" w:space="0" w:color="auto"/>
            <w:bottom w:val="none" w:sz="0" w:space="0" w:color="auto"/>
            <w:right w:val="none" w:sz="0" w:space="0" w:color="auto"/>
          </w:divBdr>
        </w:div>
        <w:div w:id="284385230">
          <w:marLeft w:val="547"/>
          <w:marRight w:val="0"/>
          <w:marTop w:val="86"/>
          <w:marBottom w:val="0"/>
          <w:divBdr>
            <w:top w:val="none" w:sz="0" w:space="0" w:color="auto"/>
            <w:left w:val="none" w:sz="0" w:space="0" w:color="auto"/>
            <w:bottom w:val="none" w:sz="0" w:space="0" w:color="auto"/>
            <w:right w:val="none" w:sz="0" w:space="0" w:color="auto"/>
          </w:divBdr>
        </w:div>
      </w:divsChild>
    </w:div>
    <w:div w:id="1919318486">
      <w:bodyDiv w:val="1"/>
      <w:marLeft w:val="0"/>
      <w:marRight w:val="0"/>
      <w:marTop w:val="0"/>
      <w:marBottom w:val="0"/>
      <w:divBdr>
        <w:top w:val="none" w:sz="0" w:space="0" w:color="auto"/>
        <w:left w:val="none" w:sz="0" w:space="0" w:color="auto"/>
        <w:bottom w:val="none" w:sz="0" w:space="0" w:color="auto"/>
        <w:right w:val="none" w:sz="0" w:space="0" w:color="auto"/>
      </w:divBdr>
    </w:div>
    <w:div w:id="1920867822">
      <w:bodyDiv w:val="1"/>
      <w:marLeft w:val="0"/>
      <w:marRight w:val="0"/>
      <w:marTop w:val="0"/>
      <w:marBottom w:val="0"/>
      <w:divBdr>
        <w:top w:val="none" w:sz="0" w:space="0" w:color="auto"/>
        <w:left w:val="none" w:sz="0" w:space="0" w:color="auto"/>
        <w:bottom w:val="none" w:sz="0" w:space="0" w:color="auto"/>
        <w:right w:val="none" w:sz="0" w:space="0" w:color="auto"/>
      </w:divBdr>
    </w:div>
    <w:div w:id="1921600916">
      <w:bodyDiv w:val="1"/>
      <w:marLeft w:val="0"/>
      <w:marRight w:val="0"/>
      <w:marTop w:val="0"/>
      <w:marBottom w:val="0"/>
      <w:divBdr>
        <w:top w:val="none" w:sz="0" w:space="0" w:color="auto"/>
        <w:left w:val="none" w:sz="0" w:space="0" w:color="auto"/>
        <w:bottom w:val="none" w:sz="0" w:space="0" w:color="auto"/>
        <w:right w:val="none" w:sz="0" w:space="0" w:color="auto"/>
      </w:divBdr>
    </w:div>
    <w:div w:id="1923416928">
      <w:bodyDiv w:val="1"/>
      <w:marLeft w:val="0"/>
      <w:marRight w:val="0"/>
      <w:marTop w:val="0"/>
      <w:marBottom w:val="0"/>
      <w:divBdr>
        <w:top w:val="none" w:sz="0" w:space="0" w:color="auto"/>
        <w:left w:val="none" w:sz="0" w:space="0" w:color="auto"/>
        <w:bottom w:val="none" w:sz="0" w:space="0" w:color="auto"/>
        <w:right w:val="none" w:sz="0" w:space="0" w:color="auto"/>
      </w:divBdr>
    </w:div>
    <w:div w:id="1943801701">
      <w:bodyDiv w:val="1"/>
      <w:marLeft w:val="0"/>
      <w:marRight w:val="0"/>
      <w:marTop w:val="0"/>
      <w:marBottom w:val="0"/>
      <w:divBdr>
        <w:top w:val="none" w:sz="0" w:space="0" w:color="auto"/>
        <w:left w:val="none" w:sz="0" w:space="0" w:color="auto"/>
        <w:bottom w:val="none" w:sz="0" w:space="0" w:color="auto"/>
        <w:right w:val="none" w:sz="0" w:space="0" w:color="auto"/>
      </w:divBdr>
    </w:div>
    <w:div w:id="1948155859">
      <w:bodyDiv w:val="1"/>
      <w:marLeft w:val="0"/>
      <w:marRight w:val="0"/>
      <w:marTop w:val="0"/>
      <w:marBottom w:val="0"/>
      <w:divBdr>
        <w:top w:val="none" w:sz="0" w:space="0" w:color="auto"/>
        <w:left w:val="none" w:sz="0" w:space="0" w:color="auto"/>
        <w:bottom w:val="none" w:sz="0" w:space="0" w:color="auto"/>
        <w:right w:val="none" w:sz="0" w:space="0" w:color="auto"/>
      </w:divBdr>
    </w:div>
    <w:div w:id="1949509435">
      <w:bodyDiv w:val="1"/>
      <w:marLeft w:val="0"/>
      <w:marRight w:val="0"/>
      <w:marTop w:val="0"/>
      <w:marBottom w:val="0"/>
      <w:divBdr>
        <w:top w:val="none" w:sz="0" w:space="0" w:color="auto"/>
        <w:left w:val="none" w:sz="0" w:space="0" w:color="auto"/>
        <w:bottom w:val="none" w:sz="0" w:space="0" w:color="auto"/>
        <w:right w:val="none" w:sz="0" w:space="0" w:color="auto"/>
      </w:divBdr>
    </w:div>
    <w:div w:id="1949657546">
      <w:bodyDiv w:val="1"/>
      <w:marLeft w:val="0"/>
      <w:marRight w:val="0"/>
      <w:marTop w:val="0"/>
      <w:marBottom w:val="0"/>
      <w:divBdr>
        <w:top w:val="none" w:sz="0" w:space="0" w:color="auto"/>
        <w:left w:val="none" w:sz="0" w:space="0" w:color="auto"/>
        <w:bottom w:val="none" w:sz="0" w:space="0" w:color="auto"/>
        <w:right w:val="none" w:sz="0" w:space="0" w:color="auto"/>
      </w:divBdr>
    </w:div>
    <w:div w:id="1952859258">
      <w:bodyDiv w:val="1"/>
      <w:marLeft w:val="0"/>
      <w:marRight w:val="0"/>
      <w:marTop w:val="0"/>
      <w:marBottom w:val="0"/>
      <w:divBdr>
        <w:top w:val="none" w:sz="0" w:space="0" w:color="auto"/>
        <w:left w:val="none" w:sz="0" w:space="0" w:color="auto"/>
        <w:bottom w:val="none" w:sz="0" w:space="0" w:color="auto"/>
        <w:right w:val="none" w:sz="0" w:space="0" w:color="auto"/>
      </w:divBdr>
    </w:div>
    <w:div w:id="1955361781">
      <w:bodyDiv w:val="1"/>
      <w:marLeft w:val="0"/>
      <w:marRight w:val="0"/>
      <w:marTop w:val="0"/>
      <w:marBottom w:val="0"/>
      <w:divBdr>
        <w:top w:val="none" w:sz="0" w:space="0" w:color="auto"/>
        <w:left w:val="none" w:sz="0" w:space="0" w:color="auto"/>
        <w:bottom w:val="none" w:sz="0" w:space="0" w:color="auto"/>
        <w:right w:val="none" w:sz="0" w:space="0" w:color="auto"/>
      </w:divBdr>
    </w:div>
    <w:div w:id="1956718783">
      <w:bodyDiv w:val="1"/>
      <w:marLeft w:val="0"/>
      <w:marRight w:val="0"/>
      <w:marTop w:val="0"/>
      <w:marBottom w:val="0"/>
      <w:divBdr>
        <w:top w:val="none" w:sz="0" w:space="0" w:color="auto"/>
        <w:left w:val="none" w:sz="0" w:space="0" w:color="auto"/>
        <w:bottom w:val="none" w:sz="0" w:space="0" w:color="auto"/>
        <w:right w:val="none" w:sz="0" w:space="0" w:color="auto"/>
      </w:divBdr>
    </w:div>
    <w:div w:id="1960992836">
      <w:bodyDiv w:val="1"/>
      <w:marLeft w:val="0"/>
      <w:marRight w:val="0"/>
      <w:marTop w:val="0"/>
      <w:marBottom w:val="0"/>
      <w:divBdr>
        <w:top w:val="none" w:sz="0" w:space="0" w:color="auto"/>
        <w:left w:val="none" w:sz="0" w:space="0" w:color="auto"/>
        <w:bottom w:val="none" w:sz="0" w:space="0" w:color="auto"/>
        <w:right w:val="none" w:sz="0" w:space="0" w:color="auto"/>
      </w:divBdr>
    </w:div>
    <w:div w:id="1969125254">
      <w:bodyDiv w:val="1"/>
      <w:marLeft w:val="0"/>
      <w:marRight w:val="0"/>
      <w:marTop w:val="0"/>
      <w:marBottom w:val="0"/>
      <w:divBdr>
        <w:top w:val="none" w:sz="0" w:space="0" w:color="auto"/>
        <w:left w:val="none" w:sz="0" w:space="0" w:color="auto"/>
        <w:bottom w:val="none" w:sz="0" w:space="0" w:color="auto"/>
        <w:right w:val="none" w:sz="0" w:space="0" w:color="auto"/>
      </w:divBdr>
    </w:div>
    <w:div w:id="1972398871">
      <w:bodyDiv w:val="1"/>
      <w:marLeft w:val="0"/>
      <w:marRight w:val="0"/>
      <w:marTop w:val="0"/>
      <w:marBottom w:val="0"/>
      <w:divBdr>
        <w:top w:val="none" w:sz="0" w:space="0" w:color="auto"/>
        <w:left w:val="none" w:sz="0" w:space="0" w:color="auto"/>
        <w:bottom w:val="none" w:sz="0" w:space="0" w:color="auto"/>
        <w:right w:val="none" w:sz="0" w:space="0" w:color="auto"/>
      </w:divBdr>
    </w:div>
    <w:div w:id="1992708589">
      <w:bodyDiv w:val="1"/>
      <w:marLeft w:val="0"/>
      <w:marRight w:val="0"/>
      <w:marTop w:val="0"/>
      <w:marBottom w:val="0"/>
      <w:divBdr>
        <w:top w:val="none" w:sz="0" w:space="0" w:color="auto"/>
        <w:left w:val="none" w:sz="0" w:space="0" w:color="auto"/>
        <w:bottom w:val="none" w:sz="0" w:space="0" w:color="auto"/>
        <w:right w:val="none" w:sz="0" w:space="0" w:color="auto"/>
      </w:divBdr>
    </w:div>
    <w:div w:id="1996107434">
      <w:bodyDiv w:val="1"/>
      <w:marLeft w:val="0"/>
      <w:marRight w:val="0"/>
      <w:marTop w:val="0"/>
      <w:marBottom w:val="0"/>
      <w:divBdr>
        <w:top w:val="none" w:sz="0" w:space="0" w:color="auto"/>
        <w:left w:val="none" w:sz="0" w:space="0" w:color="auto"/>
        <w:bottom w:val="none" w:sz="0" w:space="0" w:color="auto"/>
        <w:right w:val="none" w:sz="0" w:space="0" w:color="auto"/>
      </w:divBdr>
    </w:div>
    <w:div w:id="1996449697">
      <w:bodyDiv w:val="1"/>
      <w:marLeft w:val="0"/>
      <w:marRight w:val="0"/>
      <w:marTop w:val="0"/>
      <w:marBottom w:val="0"/>
      <w:divBdr>
        <w:top w:val="none" w:sz="0" w:space="0" w:color="auto"/>
        <w:left w:val="none" w:sz="0" w:space="0" w:color="auto"/>
        <w:bottom w:val="none" w:sz="0" w:space="0" w:color="auto"/>
        <w:right w:val="none" w:sz="0" w:space="0" w:color="auto"/>
      </w:divBdr>
      <w:divsChild>
        <w:div w:id="150412931">
          <w:marLeft w:val="0"/>
          <w:marRight w:val="0"/>
          <w:marTop w:val="0"/>
          <w:marBottom w:val="0"/>
          <w:divBdr>
            <w:top w:val="none" w:sz="0" w:space="0" w:color="auto"/>
            <w:left w:val="none" w:sz="0" w:space="0" w:color="auto"/>
            <w:bottom w:val="none" w:sz="0" w:space="0" w:color="auto"/>
            <w:right w:val="none" w:sz="0" w:space="0" w:color="auto"/>
          </w:divBdr>
        </w:div>
        <w:div w:id="202404236">
          <w:marLeft w:val="0"/>
          <w:marRight w:val="0"/>
          <w:marTop w:val="0"/>
          <w:marBottom w:val="0"/>
          <w:divBdr>
            <w:top w:val="none" w:sz="0" w:space="0" w:color="auto"/>
            <w:left w:val="none" w:sz="0" w:space="0" w:color="auto"/>
            <w:bottom w:val="none" w:sz="0" w:space="0" w:color="auto"/>
            <w:right w:val="none" w:sz="0" w:space="0" w:color="auto"/>
          </w:divBdr>
        </w:div>
        <w:div w:id="245069002">
          <w:marLeft w:val="0"/>
          <w:marRight w:val="0"/>
          <w:marTop w:val="0"/>
          <w:marBottom w:val="0"/>
          <w:divBdr>
            <w:top w:val="none" w:sz="0" w:space="0" w:color="auto"/>
            <w:left w:val="none" w:sz="0" w:space="0" w:color="auto"/>
            <w:bottom w:val="none" w:sz="0" w:space="0" w:color="auto"/>
            <w:right w:val="none" w:sz="0" w:space="0" w:color="auto"/>
          </w:divBdr>
        </w:div>
        <w:div w:id="273102418">
          <w:marLeft w:val="0"/>
          <w:marRight w:val="0"/>
          <w:marTop w:val="0"/>
          <w:marBottom w:val="0"/>
          <w:divBdr>
            <w:top w:val="none" w:sz="0" w:space="0" w:color="auto"/>
            <w:left w:val="none" w:sz="0" w:space="0" w:color="auto"/>
            <w:bottom w:val="none" w:sz="0" w:space="0" w:color="auto"/>
            <w:right w:val="none" w:sz="0" w:space="0" w:color="auto"/>
          </w:divBdr>
        </w:div>
        <w:div w:id="397175291">
          <w:marLeft w:val="0"/>
          <w:marRight w:val="0"/>
          <w:marTop w:val="0"/>
          <w:marBottom w:val="0"/>
          <w:divBdr>
            <w:top w:val="none" w:sz="0" w:space="0" w:color="auto"/>
            <w:left w:val="none" w:sz="0" w:space="0" w:color="auto"/>
            <w:bottom w:val="none" w:sz="0" w:space="0" w:color="auto"/>
            <w:right w:val="none" w:sz="0" w:space="0" w:color="auto"/>
          </w:divBdr>
        </w:div>
        <w:div w:id="531649636">
          <w:marLeft w:val="0"/>
          <w:marRight w:val="0"/>
          <w:marTop w:val="0"/>
          <w:marBottom w:val="0"/>
          <w:divBdr>
            <w:top w:val="none" w:sz="0" w:space="0" w:color="auto"/>
            <w:left w:val="none" w:sz="0" w:space="0" w:color="auto"/>
            <w:bottom w:val="none" w:sz="0" w:space="0" w:color="auto"/>
            <w:right w:val="none" w:sz="0" w:space="0" w:color="auto"/>
          </w:divBdr>
        </w:div>
        <w:div w:id="583614310">
          <w:marLeft w:val="0"/>
          <w:marRight w:val="0"/>
          <w:marTop w:val="0"/>
          <w:marBottom w:val="0"/>
          <w:divBdr>
            <w:top w:val="none" w:sz="0" w:space="0" w:color="auto"/>
            <w:left w:val="none" w:sz="0" w:space="0" w:color="auto"/>
            <w:bottom w:val="none" w:sz="0" w:space="0" w:color="auto"/>
            <w:right w:val="none" w:sz="0" w:space="0" w:color="auto"/>
          </w:divBdr>
        </w:div>
        <w:div w:id="853305805">
          <w:marLeft w:val="0"/>
          <w:marRight w:val="0"/>
          <w:marTop w:val="0"/>
          <w:marBottom w:val="0"/>
          <w:divBdr>
            <w:top w:val="none" w:sz="0" w:space="0" w:color="auto"/>
            <w:left w:val="none" w:sz="0" w:space="0" w:color="auto"/>
            <w:bottom w:val="none" w:sz="0" w:space="0" w:color="auto"/>
            <w:right w:val="none" w:sz="0" w:space="0" w:color="auto"/>
          </w:divBdr>
        </w:div>
        <w:div w:id="896086161">
          <w:marLeft w:val="0"/>
          <w:marRight w:val="0"/>
          <w:marTop w:val="0"/>
          <w:marBottom w:val="0"/>
          <w:divBdr>
            <w:top w:val="none" w:sz="0" w:space="0" w:color="auto"/>
            <w:left w:val="none" w:sz="0" w:space="0" w:color="auto"/>
            <w:bottom w:val="none" w:sz="0" w:space="0" w:color="auto"/>
            <w:right w:val="none" w:sz="0" w:space="0" w:color="auto"/>
          </w:divBdr>
        </w:div>
        <w:div w:id="980035473">
          <w:marLeft w:val="0"/>
          <w:marRight w:val="0"/>
          <w:marTop w:val="0"/>
          <w:marBottom w:val="0"/>
          <w:divBdr>
            <w:top w:val="none" w:sz="0" w:space="0" w:color="auto"/>
            <w:left w:val="none" w:sz="0" w:space="0" w:color="auto"/>
            <w:bottom w:val="none" w:sz="0" w:space="0" w:color="auto"/>
            <w:right w:val="none" w:sz="0" w:space="0" w:color="auto"/>
          </w:divBdr>
        </w:div>
        <w:div w:id="1012293336">
          <w:marLeft w:val="0"/>
          <w:marRight w:val="0"/>
          <w:marTop w:val="0"/>
          <w:marBottom w:val="0"/>
          <w:divBdr>
            <w:top w:val="none" w:sz="0" w:space="0" w:color="auto"/>
            <w:left w:val="none" w:sz="0" w:space="0" w:color="auto"/>
            <w:bottom w:val="none" w:sz="0" w:space="0" w:color="auto"/>
            <w:right w:val="none" w:sz="0" w:space="0" w:color="auto"/>
          </w:divBdr>
        </w:div>
        <w:div w:id="1059207648">
          <w:marLeft w:val="0"/>
          <w:marRight w:val="0"/>
          <w:marTop w:val="0"/>
          <w:marBottom w:val="0"/>
          <w:divBdr>
            <w:top w:val="none" w:sz="0" w:space="0" w:color="auto"/>
            <w:left w:val="none" w:sz="0" w:space="0" w:color="auto"/>
            <w:bottom w:val="none" w:sz="0" w:space="0" w:color="auto"/>
            <w:right w:val="none" w:sz="0" w:space="0" w:color="auto"/>
          </w:divBdr>
        </w:div>
        <w:div w:id="1180967756">
          <w:marLeft w:val="0"/>
          <w:marRight w:val="0"/>
          <w:marTop w:val="0"/>
          <w:marBottom w:val="0"/>
          <w:divBdr>
            <w:top w:val="none" w:sz="0" w:space="0" w:color="auto"/>
            <w:left w:val="none" w:sz="0" w:space="0" w:color="auto"/>
            <w:bottom w:val="none" w:sz="0" w:space="0" w:color="auto"/>
            <w:right w:val="none" w:sz="0" w:space="0" w:color="auto"/>
          </w:divBdr>
        </w:div>
        <w:div w:id="1277054603">
          <w:marLeft w:val="0"/>
          <w:marRight w:val="0"/>
          <w:marTop w:val="0"/>
          <w:marBottom w:val="0"/>
          <w:divBdr>
            <w:top w:val="none" w:sz="0" w:space="0" w:color="auto"/>
            <w:left w:val="none" w:sz="0" w:space="0" w:color="auto"/>
            <w:bottom w:val="none" w:sz="0" w:space="0" w:color="auto"/>
            <w:right w:val="none" w:sz="0" w:space="0" w:color="auto"/>
          </w:divBdr>
        </w:div>
        <w:div w:id="1391265277">
          <w:marLeft w:val="0"/>
          <w:marRight w:val="0"/>
          <w:marTop w:val="0"/>
          <w:marBottom w:val="0"/>
          <w:divBdr>
            <w:top w:val="none" w:sz="0" w:space="0" w:color="auto"/>
            <w:left w:val="none" w:sz="0" w:space="0" w:color="auto"/>
            <w:bottom w:val="none" w:sz="0" w:space="0" w:color="auto"/>
            <w:right w:val="none" w:sz="0" w:space="0" w:color="auto"/>
          </w:divBdr>
        </w:div>
        <w:div w:id="1712538284">
          <w:marLeft w:val="0"/>
          <w:marRight w:val="0"/>
          <w:marTop w:val="0"/>
          <w:marBottom w:val="0"/>
          <w:divBdr>
            <w:top w:val="none" w:sz="0" w:space="0" w:color="auto"/>
            <w:left w:val="none" w:sz="0" w:space="0" w:color="auto"/>
            <w:bottom w:val="none" w:sz="0" w:space="0" w:color="auto"/>
            <w:right w:val="none" w:sz="0" w:space="0" w:color="auto"/>
          </w:divBdr>
        </w:div>
        <w:div w:id="1749571787">
          <w:marLeft w:val="0"/>
          <w:marRight w:val="0"/>
          <w:marTop w:val="0"/>
          <w:marBottom w:val="0"/>
          <w:divBdr>
            <w:top w:val="none" w:sz="0" w:space="0" w:color="auto"/>
            <w:left w:val="none" w:sz="0" w:space="0" w:color="auto"/>
            <w:bottom w:val="none" w:sz="0" w:space="0" w:color="auto"/>
            <w:right w:val="none" w:sz="0" w:space="0" w:color="auto"/>
          </w:divBdr>
        </w:div>
        <w:div w:id="2031568904">
          <w:marLeft w:val="0"/>
          <w:marRight w:val="0"/>
          <w:marTop w:val="0"/>
          <w:marBottom w:val="0"/>
          <w:divBdr>
            <w:top w:val="none" w:sz="0" w:space="0" w:color="auto"/>
            <w:left w:val="none" w:sz="0" w:space="0" w:color="auto"/>
            <w:bottom w:val="none" w:sz="0" w:space="0" w:color="auto"/>
            <w:right w:val="none" w:sz="0" w:space="0" w:color="auto"/>
          </w:divBdr>
        </w:div>
      </w:divsChild>
    </w:div>
    <w:div w:id="1998066801">
      <w:bodyDiv w:val="1"/>
      <w:marLeft w:val="0"/>
      <w:marRight w:val="0"/>
      <w:marTop w:val="0"/>
      <w:marBottom w:val="0"/>
      <w:divBdr>
        <w:top w:val="none" w:sz="0" w:space="0" w:color="auto"/>
        <w:left w:val="none" w:sz="0" w:space="0" w:color="auto"/>
        <w:bottom w:val="none" w:sz="0" w:space="0" w:color="auto"/>
        <w:right w:val="none" w:sz="0" w:space="0" w:color="auto"/>
      </w:divBdr>
    </w:div>
    <w:div w:id="1999535731">
      <w:bodyDiv w:val="1"/>
      <w:marLeft w:val="0"/>
      <w:marRight w:val="0"/>
      <w:marTop w:val="0"/>
      <w:marBottom w:val="0"/>
      <w:divBdr>
        <w:top w:val="none" w:sz="0" w:space="0" w:color="auto"/>
        <w:left w:val="none" w:sz="0" w:space="0" w:color="auto"/>
        <w:bottom w:val="none" w:sz="0" w:space="0" w:color="auto"/>
        <w:right w:val="none" w:sz="0" w:space="0" w:color="auto"/>
      </w:divBdr>
    </w:div>
    <w:div w:id="2011979752">
      <w:bodyDiv w:val="1"/>
      <w:marLeft w:val="0"/>
      <w:marRight w:val="0"/>
      <w:marTop w:val="0"/>
      <w:marBottom w:val="0"/>
      <w:divBdr>
        <w:top w:val="none" w:sz="0" w:space="0" w:color="auto"/>
        <w:left w:val="none" w:sz="0" w:space="0" w:color="auto"/>
        <w:bottom w:val="none" w:sz="0" w:space="0" w:color="auto"/>
        <w:right w:val="none" w:sz="0" w:space="0" w:color="auto"/>
      </w:divBdr>
    </w:div>
    <w:div w:id="2020572751">
      <w:bodyDiv w:val="1"/>
      <w:marLeft w:val="0"/>
      <w:marRight w:val="0"/>
      <w:marTop w:val="0"/>
      <w:marBottom w:val="0"/>
      <w:divBdr>
        <w:top w:val="none" w:sz="0" w:space="0" w:color="auto"/>
        <w:left w:val="none" w:sz="0" w:space="0" w:color="auto"/>
        <w:bottom w:val="none" w:sz="0" w:space="0" w:color="auto"/>
        <w:right w:val="none" w:sz="0" w:space="0" w:color="auto"/>
      </w:divBdr>
    </w:div>
    <w:div w:id="2021664150">
      <w:bodyDiv w:val="1"/>
      <w:marLeft w:val="0"/>
      <w:marRight w:val="0"/>
      <w:marTop w:val="0"/>
      <w:marBottom w:val="0"/>
      <w:divBdr>
        <w:top w:val="none" w:sz="0" w:space="0" w:color="auto"/>
        <w:left w:val="none" w:sz="0" w:space="0" w:color="auto"/>
        <w:bottom w:val="none" w:sz="0" w:space="0" w:color="auto"/>
        <w:right w:val="none" w:sz="0" w:space="0" w:color="auto"/>
      </w:divBdr>
    </w:div>
    <w:div w:id="2026519453">
      <w:bodyDiv w:val="1"/>
      <w:marLeft w:val="0"/>
      <w:marRight w:val="0"/>
      <w:marTop w:val="0"/>
      <w:marBottom w:val="0"/>
      <w:divBdr>
        <w:top w:val="none" w:sz="0" w:space="0" w:color="auto"/>
        <w:left w:val="none" w:sz="0" w:space="0" w:color="auto"/>
        <w:bottom w:val="none" w:sz="0" w:space="0" w:color="auto"/>
        <w:right w:val="none" w:sz="0" w:space="0" w:color="auto"/>
      </w:divBdr>
    </w:div>
    <w:div w:id="2032757006">
      <w:bodyDiv w:val="1"/>
      <w:marLeft w:val="0"/>
      <w:marRight w:val="0"/>
      <w:marTop w:val="0"/>
      <w:marBottom w:val="0"/>
      <w:divBdr>
        <w:top w:val="none" w:sz="0" w:space="0" w:color="auto"/>
        <w:left w:val="none" w:sz="0" w:space="0" w:color="auto"/>
        <w:bottom w:val="none" w:sz="0" w:space="0" w:color="auto"/>
        <w:right w:val="none" w:sz="0" w:space="0" w:color="auto"/>
      </w:divBdr>
    </w:div>
    <w:div w:id="2034914984">
      <w:bodyDiv w:val="1"/>
      <w:marLeft w:val="0"/>
      <w:marRight w:val="0"/>
      <w:marTop w:val="0"/>
      <w:marBottom w:val="0"/>
      <w:divBdr>
        <w:top w:val="none" w:sz="0" w:space="0" w:color="auto"/>
        <w:left w:val="none" w:sz="0" w:space="0" w:color="auto"/>
        <w:bottom w:val="none" w:sz="0" w:space="0" w:color="auto"/>
        <w:right w:val="none" w:sz="0" w:space="0" w:color="auto"/>
      </w:divBdr>
    </w:div>
    <w:div w:id="2035302130">
      <w:bodyDiv w:val="1"/>
      <w:marLeft w:val="0"/>
      <w:marRight w:val="0"/>
      <w:marTop w:val="0"/>
      <w:marBottom w:val="0"/>
      <w:divBdr>
        <w:top w:val="none" w:sz="0" w:space="0" w:color="auto"/>
        <w:left w:val="none" w:sz="0" w:space="0" w:color="auto"/>
        <w:bottom w:val="none" w:sz="0" w:space="0" w:color="auto"/>
        <w:right w:val="none" w:sz="0" w:space="0" w:color="auto"/>
      </w:divBdr>
    </w:div>
    <w:div w:id="2043944054">
      <w:bodyDiv w:val="1"/>
      <w:marLeft w:val="0"/>
      <w:marRight w:val="0"/>
      <w:marTop w:val="0"/>
      <w:marBottom w:val="0"/>
      <w:divBdr>
        <w:top w:val="none" w:sz="0" w:space="0" w:color="auto"/>
        <w:left w:val="none" w:sz="0" w:space="0" w:color="auto"/>
        <w:bottom w:val="none" w:sz="0" w:space="0" w:color="auto"/>
        <w:right w:val="none" w:sz="0" w:space="0" w:color="auto"/>
      </w:divBdr>
    </w:div>
    <w:div w:id="2055695422">
      <w:bodyDiv w:val="1"/>
      <w:marLeft w:val="0"/>
      <w:marRight w:val="0"/>
      <w:marTop w:val="0"/>
      <w:marBottom w:val="0"/>
      <w:divBdr>
        <w:top w:val="none" w:sz="0" w:space="0" w:color="auto"/>
        <w:left w:val="none" w:sz="0" w:space="0" w:color="auto"/>
        <w:bottom w:val="none" w:sz="0" w:space="0" w:color="auto"/>
        <w:right w:val="none" w:sz="0" w:space="0" w:color="auto"/>
      </w:divBdr>
    </w:div>
    <w:div w:id="2077586410">
      <w:bodyDiv w:val="1"/>
      <w:marLeft w:val="0"/>
      <w:marRight w:val="0"/>
      <w:marTop w:val="0"/>
      <w:marBottom w:val="0"/>
      <w:divBdr>
        <w:top w:val="none" w:sz="0" w:space="0" w:color="auto"/>
        <w:left w:val="none" w:sz="0" w:space="0" w:color="auto"/>
        <w:bottom w:val="none" w:sz="0" w:space="0" w:color="auto"/>
        <w:right w:val="none" w:sz="0" w:space="0" w:color="auto"/>
      </w:divBdr>
      <w:divsChild>
        <w:div w:id="114953833">
          <w:marLeft w:val="0"/>
          <w:marRight w:val="0"/>
          <w:marTop w:val="0"/>
          <w:marBottom w:val="0"/>
          <w:divBdr>
            <w:top w:val="none" w:sz="0" w:space="0" w:color="auto"/>
            <w:left w:val="none" w:sz="0" w:space="0" w:color="auto"/>
            <w:bottom w:val="none" w:sz="0" w:space="0" w:color="auto"/>
            <w:right w:val="none" w:sz="0" w:space="0" w:color="auto"/>
          </w:divBdr>
        </w:div>
        <w:div w:id="303855018">
          <w:marLeft w:val="0"/>
          <w:marRight w:val="0"/>
          <w:marTop w:val="0"/>
          <w:marBottom w:val="0"/>
          <w:divBdr>
            <w:top w:val="none" w:sz="0" w:space="0" w:color="auto"/>
            <w:left w:val="none" w:sz="0" w:space="0" w:color="auto"/>
            <w:bottom w:val="none" w:sz="0" w:space="0" w:color="auto"/>
            <w:right w:val="none" w:sz="0" w:space="0" w:color="auto"/>
          </w:divBdr>
        </w:div>
        <w:div w:id="328825072">
          <w:marLeft w:val="0"/>
          <w:marRight w:val="0"/>
          <w:marTop w:val="0"/>
          <w:marBottom w:val="0"/>
          <w:divBdr>
            <w:top w:val="none" w:sz="0" w:space="0" w:color="auto"/>
            <w:left w:val="none" w:sz="0" w:space="0" w:color="auto"/>
            <w:bottom w:val="none" w:sz="0" w:space="0" w:color="auto"/>
            <w:right w:val="none" w:sz="0" w:space="0" w:color="auto"/>
          </w:divBdr>
        </w:div>
        <w:div w:id="492334904">
          <w:marLeft w:val="0"/>
          <w:marRight w:val="0"/>
          <w:marTop w:val="0"/>
          <w:marBottom w:val="0"/>
          <w:divBdr>
            <w:top w:val="none" w:sz="0" w:space="0" w:color="auto"/>
            <w:left w:val="none" w:sz="0" w:space="0" w:color="auto"/>
            <w:bottom w:val="none" w:sz="0" w:space="0" w:color="auto"/>
            <w:right w:val="none" w:sz="0" w:space="0" w:color="auto"/>
          </w:divBdr>
        </w:div>
        <w:div w:id="590816822">
          <w:marLeft w:val="0"/>
          <w:marRight w:val="0"/>
          <w:marTop w:val="0"/>
          <w:marBottom w:val="0"/>
          <w:divBdr>
            <w:top w:val="none" w:sz="0" w:space="0" w:color="auto"/>
            <w:left w:val="none" w:sz="0" w:space="0" w:color="auto"/>
            <w:bottom w:val="none" w:sz="0" w:space="0" w:color="auto"/>
            <w:right w:val="none" w:sz="0" w:space="0" w:color="auto"/>
          </w:divBdr>
        </w:div>
        <w:div w:id="934049513">
          <w:marLeft w:val="0"/>
          <w:marRight w:val="0"/>
          <w:marTop w:val="0"/>
          <w:marBottom w:val="0"/>
          <w:divBdr>
            <w:top w:val="none" w:sz="0" w:space="0" w:color="auto"/>
            <w:left w:val="none" w:sz="0" w:space="0" w:color="auto"/>
            <w:bottom w:val="none" w:sz="0" w:space="0" w:color="auto"/>
            <w:right w:val="none" w:sz="0" w:space="0" w:color="auto"/>
          </w:divBdr>
        </w:div>
        <w:div w:id="1183665099">
          <w:marLeft w:val="0"/>
          <w:marRight w:val="0"/>
          <w:marTop w:val="0"/>
          <w:marBottom w:val="0"/>
          <w:divBdr>
            <w:top w:val="none" w:sz="0" w:space="0" w:color="auto"/>
            <w:left w:val="none" w:sz="0" w:space="0" w:color="auto"/>
            <w:bottom w:val="none" w:sz="0" w:space="0" w:color="auto"/>
            <w:right w:val="none" w:sz="0" w:space="0" w:color="auto"/>
          </w:divBdr>
        </w:div>
        <w:div w:id="1229536824">
          <w:marLeft w:val="0"/>
          <w:marRight w:val="0"/>
          <w:marTop w:val="0"/>
          <w:marBottom w:val="0"/>
          <w:divBdr>
            <w:top w:val="none" w:sz="0" w:space="0" w:color="auto"/>
            <w:left w:val="none" w:sz="0" w:space="0" w:color="auto"/>
            <w:bottom w:val="none" w:sz="0" w:space="0" w:color="auto"/>
            <w:right w:val="none" w:sz="0" w:space="0" w:color="auto"/>
          </w:divBdr>
        </w:div>
        <w:div w:id="1281259748">
          <w:marLeft w:val="0"/>
          <w:marRight w:val="0"/>
          <w:marTop w:val="0"/>
          <w:marBottom w:val="0"/>
          <w:divBdr>
            <w:top w:val="none" w:sz="0" w:space="0" w:color="auto"/>
            <w:left w:val="none" w:sz="0" w:space="0" w:color="auto"/>
            <w:bottom w:val="none" w:sz="0" w:space="0" w:color="auto"/>
            <w:right w:val="none" w:sz="0" w:space="0" w:color="auto"/>
          </w:divBdr>
        </w:div>
        <w:div w:id="1288123064">
          <w:marLeft w:val="0"/>
          <w:marRight w:val="0"/>
          <w:marTop w:val="0"/>
          <w:marBottom w:val="0"/>
          <w:divBdr>
            <w:top w:val="none" w:sz="0" w:space="0" w:color="auto"/>
            <w:left w:val="none" w:sz="0" w:space="0" w:color="auto"/>
            <w:bottom w:val="none" w:sz="0" w:space="0" w:color="auto"/>
            <w:right w:val="none" w:sz="0" w:space="0" w:color="auto"/>
          </w:divBdr>
        </w:div>
        <w:div w:id="1519390304">
          <w:marLeft w:val="0"/>
          <w:marRight w:val="0"/>
          <w:marTop w:val="0"/>
          <w:marBottom w:val="0"/>
          <w:divBdr>
            <w:top w:val="none" w:sz="0" w:space="0" w:color="auto"/>
            <w:left w:val="none" w:sz="0" w:space="0" w:color="auto"/>
            <w:bottom w:val="none" w:sz="0" w:space="0" w:color="auto"/>
            <w:right w:val="none" w:sz="0" w:space="0" w:color="auto"/>
          </w:divBdr>
        </w:div>
        <w:div w:id="1524977201">
          <w:marLeft w:val="0"/>
          <w:marRight w:val="0"/>
          <w:marTop w:val="0"/>
          <w:marBottom w:val="0"/>
          <w:divBdr>
            <w:top w:val="none" w:sz="0" w:space="0" w:color="auto"/>
            <w:left w:val="none" w:sz="0" w:space="0" w:color="auto"/>
            <w:bottom w:val="none" w:sz="0" w:space="0" w:color="auto"/>
            <w:right w:val="none" w:sz="0" w:space="0" w:color="auto"/>
          </w:divBdr>
        </w:div>
        <w:div w:id="1569419556">
          <w:marLeft w:val="0"/>
          <w:marRight w:val="0"/>
          <w:marTop w:val="0"/>
          <w:marBottom w:val="0"/>
          <w:divBdr>
            <w:top w:val="none" w:sz="0" w:space="0" w:color="auto"/>
            <w:left w:val="none" w:sz="0" w:space="0" w:color="auto"/>
            <w:bottom w:val="none" w:sz="0" w:space="0" w:color="auto"/>
            <w:right w:val="none" w:sz="0" w:space="0" w:color="auto"/>
          </w:divBdr>
        </w:div>
        <w:div w:id="1854489405">
          <w:marLeft w:val="0"/>
          <w:marRight w:val="0"/>
          <w:marTop w:val="0"/>
          <w:marBottom w:val="0"/>
          <w:divBdr>
            <w:top w:val="none" w:sz="0" w:space="0" w:color="auto"/>
            <w:left w:val="none" w:sz="0" w:space="0" w:color="auto"/>
            <w:bottom w:val="none" w:sz="0" w:space="0" w:color="auto"/>
            <w:right w:val="none" w:sz="0" w:space="0" w:color="auto"/>
          </w:divBdr>
        </w:div>
        <w:div w:id="1900287343">
          <w:marLeft w:val="0"/>
          <w:marRight w:val="0"/>
          <w:marTop w:val="0"/>
          <w:marBottom w:val="0"/>
          <w:divBdr>
            <w:top w:val="none" w:sz="0" w:space="0" w:color="auto"/>
            <w:left w:val="none" w:sz="0" w:space="0" w:color="auto"/>
            <w:bottom w:val="none" w:sz="0" w:space="0" w:color="auto"/>
            <w:right w:val="none" w:sz="0" w:space="0" w:color="auto"/>
          </w:divBdr>
        </w:div>
      </w:divsChild>
    </w:div>
    <w:div w:id="2080397743">
      <w:bodyDiv w:val="1"/>
      <w:marLeft w:val="0"/>
      <w:marRight w:val="0"/>
      <w:marTop w:val="0"/>
      <w:marBottom w:val="0"/>
      <w:divBdr>
        <w:top w:val="none" w:sz="0" w:space="0" w:color="auto"/>
        <w:left w:val="none" w:sz="0" w:space="0" w:color="auto"/>
        <w:bottom w:val="none" w:sz="0" w:space="0" w:color="auto"/>
        <w:right w:val="none" w:sz="0" w:space="0" w:color="auto"/>
      </w:divBdr>
    </w:div>
    <w:div w:id="2083796587">
      <w:bodyDiv w:val="1"/>
      <w:marLeft w:val="0"/>
      <w:marRight w:val="0"/>
      <w:marTop w:val="0"/>
      <w:marBottom w:val="0"/>
      <w:divBdr>
        <w:top w:val="none" w:sz="0" w:space="0" w:color="auto"/>
        <w:left w:val="none" w:sz="0" w:space="0" w:color="auto"/>
        <w:bottom w:val="none" w:sz="0" w:space="0" w:color="auto"/>
        <w:right w:val="none" w:sz="0" w:space="0" w:color="auto"/>
      </w:divBdr>
    </w:div>
    <w:div w:id="2084715404">
      <w:bodyDiv w:val="1"/>
      <w:marLeft w:val="0"/>
      <w:marRight w:val="0"/>
      <w:marTop w:val="0"/>
      <w:marBottom w:val="0"/>
      <w:divBdr>
        <w:top w:val="none" w:sz="0" w:space="0" w:color="auto"/>
        <w:left w:val="none" w:sz="0" w:space="0" w:color="auto"/>
        <w:bottom w:val="none" w:sz="0" w:space="0" w:color="auto"/>
        <w:right w:val="none" w:sz="0" w:space="0" w:color="auto"/>
      </w:divBdr>
    </w:div>
    <w:div w:id="2088109747">
      <w:bodyDiv w:val="1"/>
      <w:marLeft w:val="0"/>
      <w:marRight w:val="0"/>
      <w:marTop w:val="0"/>
      <w:marBottom w:val="0"/>
      <w:divBdr>
        <w:top w:val="none" w:sz="0" w:space="0" w:color="auto"/>
        <w:left w:val="none" w:sz="0" w:space="0" w:color="auto"/>
        <w:bottom w:val="none" w:sz="0" w:space="0" w:color="auto"/>
        <w:right w:val="none" w:sz="0" w:space="0" w:color="auto"/>
      </w:divBdr>
    </w:div>
    <w:div w:id="2089500031">
      <w:bodyDiv w:val="1"/>
      <w:marLeft w:val="0"/>
      <w:marRight w:val="0"/>
      <w:marTop w:val="0"/>
      <w:marBottom w:val="0"/>
      <w:divBdr>
        <w:top w:val="none" w:sz="0" w:space="0" w:color="auto"/>
        <w:left w:val="none" w:sz="0" w:space="0" w:color="auto"/>
        <w:bottom w:val="none" w:sz="0" w:space="0" w:color="auto"/>
        <w:right w:val="none" w:sz="0" w:space="0" w:color="auto"/>
      </w:divBdr>
    </w:div>
    <w:div w:id="2101825317">
      <w:bodyDiv w:val="1"/>
      <w:marLeft w:val="0"/>
      <w:marRight w:val="0"/>
      <w:marTop w:val="0"/>
      <w:marBottom w:val="0"/>
      <w:divBdr>
        <w:top w:val="none" w:sz="0" w:space="0" w:color="auto"/>
        <w:left w:val="none" w:sz="0" w:space="0" w:color="auto"/>
        <w:bottom w:val="none" w:sz="0" w:space="0" w:color="auto"/>
        <w:right w:val="none" w:sz="0" w:space="0" w:color="auto"/>
      </w:divBdr>
    </w:div>
    <w:div w:id="2106731983">
      <w:bodyDiv w:val="1"/>
      <w:marLeft w:val="0"/>
      <w:marRight w:val="0"/>
      <w:marTop w:val="0"/>
      <w:marBottom w:val="0"/>
      <w:divBdr>
        <w:top w:val="none" w:sz="0" w:space="0" w:color="auto"/>
        <w:left w:val="none" w:sz="0" w:space="0" w:color="auto"/>
        <w:bottom w:val="none" w:sz="0" w:space="0" w:color="auto"/>
        <w:right w:val="none" w:sz="0" w:space="0" w:color="auto"/>
      </w:divBdr>
    </w:div>
    <w:div w:id="2111968058">
      <w:bodyDiv w:val="1"/>
      <w:marLeft w:val="0"/>
      <w:marRight w:val="0"/>
      <w:marTop w:val="0"/>
      <w:marBottom w:val="0"/>
      <w:divBdr>
        <w:top w:val="none" w:sz="0" w:space="0" w:color="auto"/>
        <w:left w:val="none" w:sz="0" w:space="0" w:color="auto"/>
        <w:bottom w:val="none" w:sz="0" w:space="0" w:color="auto"/>
        <w:right w:val="none" w:sz="0" w:space="0" w:color="auto"/>
      </w:divBdr>
    </w:div>
    <w:div w:id="2116435466">
      <w:bodyDiv w:val="1"/>
      <w:marLeft w:val="0"/>
      <w:marRight w:val="0"/>
      <w:marTop w:val="0"/>
      <w:marBottom w:val="0"/>
      <w:divBdr>
        <w:top w:val="none" w:sz="0" w:space="0" w:color="auto"/>
        <w:left w:val="none" w:sz="0" w:space="0" w:color="auto"/>
        <w:bottom w:val="none" w:sz="0" w:space="0" w:color="auto"/>
        <w:right w:val="none" w:sz="0" w:space="0" w:color="auto"/>
      </w:divBdr>
    </w:div>
    <w:div w:id="2117092492">
      <w:bodyDiv w:val="1"/>
      <w:marLeft w:val="0"/>
      <w:marRight w:val="0"/>
      <w:marTop w:val="0"/>
      <w:marBottom w:val="0"/>
      <w:divBdr>
        <w:top w:val="none" w:sz="0" w:space="0" w:color="auto"/>
        <w:left w:val="none" w:sz="0" w:space="0" w:color="auto"/>
        <w:bottom w:val="none" w:sz="0" w:space="0" w:color="auto"/>
        <w:right w:val="none" w:sz="0" w:space="0" w:color="auto"/>
      </w:divBdr>
    </w:div>
    <w:div w:id="2128886209">
      <w:bodyDiv w:val="1"/>
      <w:marLeft w:val="0"/>
      <w:marRight w:val="0"/>
      <w:marTop w:val="0"/>
      <w:marBottom w:val="0"/>
      <w:divBdr>
        <w:top w:val="none" w:sz="0" w:space="0" w:color="auto"/>
        <w:left w:val="none" w:sz="0" w:space="0" w:color="auto"/>
        <w:bottom w:val="none" w:sz="0" w:space="0" w:color="auto"/>
        <w:right w:val="none" w:sz="0" w:space="0" w:color="auto"/>
      </w:divBdr>
    </w:div>
    <w:div w:id="2131389100">
      <w:bodyDiv w:val="1"/>
      <w:marLeft w:val="0"/>
      <w:marRight w:val="0"/>
      <w:marTop w:val="0"/>
      <w:marBottom w:val="0"/>
      <w:divBdr>
        <w:top w:val="none" w:sz="0" w:space="0" w:color="auto"/>
        <w:left w:val="none" w:sz="0" w:space="0" w:color="auto"/>
        <w:bottom w:val="none" w:sz="0" w:space="0" w:color="auto"/>
        <w:right w:val="none" w:sz="0" w:space="0" w:color="auto"/>
      </w:divBdr>
    </w:div>
    <w:div w:id="2138182708">
      <w:bodyDiv w:val="1"/>
      <w:marLeft w:val="0"/>
      <w:marRight w:val="0"/>
      <w:marTop w:val="0"/>
      <w:marBottom w:val="0"/>
      <w:divBdr>
        <w:top w:val="none" w:sz="0" w:space="0" w:color="auto"/>
        <w:left w:val="none" w:sz="0" w:space="0" w:color="auto"/>
        <w:bottom w:val="none" w:sz="0" w:space="0" w:color="auto"/>
        <w:right w:val="none" w:sz="0" w:space="0" w:color="auto"/>
      </w:divBdr>
    </w:div>
    <w:div w:id="2140488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yperlink" Target="http://www.hc-institute.org/cz/projekty/nemocnice-ceske-republiky/celostatni-projekt-nemocnice-cr-2020.html"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hc-institute.org/cz/projekty/barometr/barometr-zdravotnictvi-2020.html"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hc-institute.org/cz/projekty/zdravotni-pojistovna-roku/zdravotni-pojistovna-roku-2020.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hc-institute.org/cz/novinky/tiskova-zprava-informacni-propojeni-nemocnic-a-ambulanci-s-pacientskymi-organizacemi-je-nedostatecne.html"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hc-institute.org/cz/projekty/barometr-mezi-sestrami/barometr-mezi-budoucimi-zdravotnimi-sestrami-2017.html" TargetMode="External"/><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www.hc-institute.org/cz/projekty/efektivni-nemocnice/odborna-konference-efektivni-nemocnice-2020.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www.hc-institute.org/cz/projekty/barometr-mezi-mediky/barometr-mezi-mediky-2019.html" TargetMode="External"/><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8FE92CC-9B7E-4B38-B1BC-CFB6CE4AD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1317</TotalTime>
  <Pages>1</Pages>
  <Words>4258</Words>
  <Characters>25124</Characters>
  <Application>Microsoft Office Word</Application>
  <DocSecurity>8</DocSecurity>
  <Lines>209</Lines>
  <Paragraphs>58</Paragraphs>
  <ScaleCrop>false</ScaleCrop>
  <HeadingPairs>
    <vt:vector size="2" baseType="variant">
      <vt:variant>
        <vt:lpstr>Název</vt:lpstr>
      </vt:variant>
      <vt:variant>
        <vt:i4>1</vt:i4>
      </vt:variant>
    </vt:vector>
  </HeadingPairs>
  <TitlesOfParts>
    <vt:vector size="1" baseType="lpstr">
      <vt:lpstr>HealthCare Institute</vt:lpstr>
    </vt:vector>
  </TitlesOfParts>
  <Company>HealthCare Institute o.s.</Company>
  <LinksUpToDate>false</LinksUpToDate>
  <CharactersWithSpaces>29324</CharactersWithSpaces>
  <SharedDoc>false</SharedDoc>
  <HLinks>
    <vt:vector size="42" baseType="variant">
      <vt:variant>
        <vt:i4>852022</vt:i4>
      </vt:variant>
      <vt:variant>
        <vt:i4>12</vt:i4>
      </vt:variant>
      <vt:variant>
        <vt:i4>0</vt:i4>
      </vt:variant>
      <vt:variant>
        <vt:i4>5</vt:i4>
      </vt:variant>
      <vt:variant>
        <vt:lpwstr>mailto:d.vavrina@hc-institute.org</vt:lpwstr>
      </vt:variant>
      <vt:variant>
        <vt:lpwstr/>
      </vt:variant>
      <vt:variant>
        <vt:i4>458776</vt:i4>
      </vt:variant>
      <vt:variant>
        <vt:i4>9</vt:i4>
      </vt:variant>
      <vt:variant>
        <vt:i4>0</vt:i4>
      </vt:variant>
      <vt:variant>
        <vt:i4>5</vt:i4>
      </vt:variant>
      <vt:variant>
        <vt:lpwstr>http://www.hc-institute.org/cz/projekty/barometr-mezi-sestrami/barometr-mezi-budoucimi-zdravotnimi-sestrami-2017.html</vt:lpwstr>
      </vt:variant>
      <vt:variant>
        <vt:lpwstr/>
      </vt:variant>
      <vt:variant>
        <vt:i4>7274612</vt:i4>
      </vt:variant>
      <vt:variant>
        <vt:i4>6</vt:i4>
      </vt:variant>
      <vt:variant>
        <vt:i4>0</vt:i4>
      </vt:variant>
      <vt:variant>
        <vt:i4>5</vt:i4>
      </vt:variant>
      <vt:variant>
        <vt:lpwstr>http://www.hc-institute.org/cz/projekty/barometr-mezi-mediky/barometr-mezi-mediky-2017.html</vt:lpwstr>
      </vt:variant>
      <vt:variant>
        <vt:lpwstr/>
      </vt:variant>
      <vt:variant>
        <vt:i4>1769500</vt:i4>
      </vt:variant>
      <vt:variant>
        <vt:i4>3</vt:i4>
      </vt:variant>
      <vt:variant>
        <vt:i4>0</vt:i4>
      </vt:variant>
      <vt:variant>
        <vt:i4>5</vt:i4>
      </vt:variant>
      <vt:variant>
        <vt:lpwstr>http://www.hc-institute.org/cz/projekty/barometr/barometr-ceskeho-zdravotnictvi-2018.html</vt:lpwstr>
      </vt:variant>
      <vt:variant>
        <vt:lpwstr/>
      </vt:variant>
      <vt:variant>
        <vt:i4>6029383</vt:i4>
      </vt:variant>
      <vt:variant>
        <vt:i4>0</vt:i4>
      </vt:variant>
      <vt:variant>
        <vt:i4>0</vt:i4>
      </vt:variant>
      <vt:variant>
        <vt:i4>5</vt:i4>
      </vt:variant>
      <vt:variant>
        <vt:lpwstr>http://www.hc-institute.org/cz/projekty/zdravotni-pojistovna-roku/zdravotni-pojistovna-roku-2017.html</vt:lpwstr>
      </vt:variant>
      <vt:variant>
        <vt:lpwstr/>
      </vt:variant>
      <vt:variant>
        <vt:i4>458840</vt:i4>
      </vt:variant>
      <vt:variant>
        <vt:i4>6</vt:i4>
      </vt:variant>
      <vt:variant>
        <vt:i4>0</vt:i4>
      </vt:variant>
      <vt:variant>
        <vt:i4>5</vt:i4>
      </vt:variant>
      <vt:variant>
        <vt:lpwstr>http://www.hc-institute.org/</vt:lpwstr>
      </vt:variant>
      <vt:variant>
        <vt:lpwstr/>
      </vt:variant>
      <vt:variant>
        <vt:i4>458840</vt:i4>
      </vt:variant>
      <vt:variant>
        <vt:i4>0</vt:i4>
      </vt:variant>
      <vt:variant>
        <vt:i4>0</vt:i4>
      </vt:variant>
      <vt:variant>
        <vt:i4>5</vt:i4>
      </vt:variant>
      <vt:variant>
        <vt:lpwstr>http://www.hc-institute.org/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HealthCare Institute</dc:title>
  <dc:subject/>
  <dc:creator>Daniel Vavřina</dc:creator>
  <cp:keywords/>
  <cp:lastModifiedBy>Martina Farkavcova</cp:lastModifiedBy>
  <cp:revision>321</cp:revision>
  <cp:lastPrinted>2020-11-11T11:49:00Z</cp:lastPrinted>
  <dcterms:created xsi:type="dcterms:W3CDTF">2018-11-12T14:44:00Z</dcterms:created>
  <dcterms:modified xsi:type="dcterms:W3CDTF">2020-11-20T07:58:00Z</dcterms:modified>
</cp:coreProperties>
</file>